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F9354">
      <w:pPr>
        <w:widowControl/>
        <w:shd w:val="clear" w:color="auto" w:fill="FFFFFF"/>
        <w:jc w:val="center"/>
        <w:outlineLvl w:val="0"/>
        <w:rPr>
          <w:rFonts w:hint="eastAsia" w:ascii="方正小标宋_GBK" w:hAnsi="微软雅黑" w:eastAsia="方正小标宋_GBK" w:cs="宋体"/>
          <w:b/>
          <w:bCs/>
          <w:color w:val="DB140C"/>
          <w:kern w:val="36"/>
          <w:sz w:val="36"/>
          <w:szCs w:val="36"/>
        </w:rPr>
      </w:pPr>
      <w:bookmarkStart w:id="0" w:name="OLE_LINK21"/>
      <w:r>
        <w:rPr>
          <w:rFonts w:hint="eastAsia" w:ascii="方正小标宋_GBK" w:hAnsi="微软雅黑" w:eastAsia="方正小标宋_GBK" w:cs="宋体"/>
          <w:b/>
          <w:bCs/>
          <w:color w:val="DB140C"/>
          <w:kern w:val="36"/>
          <w:sz w:val="36"/>
          <w:szCs w:val="36"/>
        </w:rPr>
        <w:t>云南省移民开发技术服务中心搬迁服务采购公告</w:t>
      </w:r>
      <w:bookmarkEnd w:id="0"/>
    </w:p>
    <w:p w14:paraId="5B3BCFAC">
      <w:pPr>
        <w:rPr>
          <w:rFonts w:ascii="仿宋_GB2312" w:eastAsia="仿宋_GB2312"/>
          <w:sz w:val="32"/>
          <w:szCs w:val="32"/>
        </w:rPr>
      </w:pPr>
    </w:p>
    <w:p w14:paraId="1214DE12">
      <w:pPr>
        <w:spacing w:line="360" w:lineRule="auto"/>
        <w:ind w:firstLine="480" w:firstLineChars="200"/>
        <w:rPr>
          <w:rFonts w:hint="eastAsia" w:ascii="仿宋_GB2312" w:eastAsia="仿宋_GB2312"/>
          <w:sz w:val="24"/>
          <w:szCs w:val="24"/>
        </w:rPr>
      </w:pPr>
      <w:r>
        <w:rPr>
          <w:rFonts w:hint="eastAsia" w:ascii="黑体" w:hAnsi="黑体" w:eastAsia="黑体"/>
          <w:sz w:val="24"/>
          <w:szCs w:val="24"/>
        </w:rPr>
        <w:t>一、项目名称</w:t>
      </w:r>
      <w:r>
        <w:rPr>
          <w:rFonts w:hint="eastAsia" w:ascii="仿宋_GB2312" w:eastAsia="仿宋_GB2312"/>
          <w:sz w:val="24"/>
          <w:szCs w:val="24"/>
        </w:rPr>
        <w:t>：</w:t>
      </w:r>
      <w:bookmarkStart w:id="1" w:name="OLE_LINK2"/>
      <w:r>
        <w:rPr>
          <w:rFonts w:hint="eastAsia" w:ascii="仿宋_GB2312" w:eastAsia="仿宋_GB2312"/>
          <w:sz w:val="24"/>
          <w:szCs w:val="24"/>
        </w:rPr>
        <w:t>云南省移民开发技术服务中心</w:t>
      </w:r>
      <w:bookmarkEnd w:id="1"/>
      <w:r>
        <w:rPr>
          <w:rFonts w:hint="eastAsia" w:ascii="仿宋_GB2312" w:eastAsia="仿宋_GB2312"/>
          <w:sz w:val="24"/>
          <w:szCs w:val="24"/>
        </w:rPr>
        <w:t>搬迁服务</w:t>
      </w:r>
    </w:p>
    <w:p w14:paraId="75C9BED8">
      <w:pPr>
        <w:spacing w:line="360" w:lineRule="auto"/>
        <w:ind w:firstLine="480" w:firstLineChars="200"/>
        <w:rPr>
          <w:rFonts w:hint="eastAsia" w:ascii="黑体" w:hAnsi="黑体" w:eastAsia="黑体"/>
          <w:sz w:val="24"/>
          <w:szCs w:val="24"/>
        </w:rPr>
      </w:pPr>
      <w:bookmarkStart w:id="2" w:name="OLE_LINK3"/>
      <w:r>
        <w:rPr>
          <w:rFonts w:hint="eastAsia" w:ascii="黑体" w:hAnsi="黑体" w:eastAsia="黑体"/>
          <w:sz w:val="24"/>
          <w:szCs w:val="24"/>
        </w:rPr>
        <w:t>二、采购人名称、地点和联系方式</w:t>
      </w:r>
      <w:bookmarkStart w:id="19" w:name="_GoBack"/>
      <w:bookmarkEnd w:id="19"/>
    </w:p>
    <w:bookmarkEnd w:id="2"/>
    <w:p w14:paraId="65E8A4BA">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名称：云南省移民开发技术服务中心</w:t>
      </w:r>
    </w:p>
    <w:p w14:paraId="2A81289D">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地点：</w:t>
      </w:r>
      <w:bookmarkStart w:id="3" w:name="OLE_LINK13"/>
      <w:r>
        <w:rPr>
          <w:rFonts w:hint="eastAsia" w:ascii="仿宋_GB2312" w:eastAsia="仿宋_GB2312"/>
          <w:sz w:val="24"/>
          <w:szCs w:val="24"/>
        </w:rPr>
        <w:t>昆明市盘龙区北京路6</w:t>
      </w:r>
      <w:r>
        <w:rPr>
          <w:rFonts w:hint="eastAsia" w:ascii="仿宋_GB2312" w:eastAsia="仿宋_GB2312"/>
          <w:sz w:val="24"/>
          <w:szCs w:val="24"/>
          <w:lang w:val="en-US" w:eastAsia="zh-CN"/>
        </w:rPr>
        <w:t>26</w:t>
      </w:r>
      <w:r>
        <w:rPr>
          <w:rFonts w:hint="eastAsia" w:ascii="仿宋_GB2312" w:eastAsia="仿宋_GB2312"/>
          <w:sz w:val="24"/>
          <w:szCs w:val="24"/>
        </w:rPr>
        <w:t>号龙腾大酒店</w:t>
      </w:r>
      <w:bookmarkEnd w:id="3"/>
    </w:p>
    <w:p w14:paraId="05D168E9">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联系方式：0</w:t>
      </w:r>
      <w:r>
        <w:rPr>
          <w:rFonts w:ascii="仿宋_GB2312" w:eastAsia="仿宋_GB2312"/>
          <w:sz w:val="24"/>
          <w:szCs w:val="24"/>
        </w:rPr>
        <w:t>871</w:t>
      </w:r>
      <w:r>
        <w:rPr>
          <w:rFonts w:hint="eastAsia" w:ascii="仿宋_GB2312" w:eastAsia="仿宋_GB2312"/>
          <w:sz w:val="24"/>
          <w:szCs w:val="24"/>
        </w:rPr>
        <w:t>-</w:t>
      </w:r>
      <w:r>
        <w:rPr>
          <w:rFonts w:ascii="仿宋_GB2312" w:eastAsia="仿宋_GB2312"/>
          <w:sz w:val="24"/>
          <w:szCs w:val="24"/>
        </w:rPr>
        <w:t>65177002</w:t>
      </w:r>
    </w:p>
    <w:p w14:paraId="4DB27136">
      <w:pPr>
        <w:spacing w:line="360" w:lineRule="auto"/>
        <w:ind w:firstLine="480" w:firstLineChars="200"/>
        <w:rPr>
          <w:rFonts w:hint="default" w:ascii="黑体" w:hAnsi="黑体" w:eastAsia="黑体"/>
          <w:sz w:val="24"/>
          <w:szCs w:val="24"/>
          <w:lang w:val="en-US" w:eastAsia="zh-CN"/>
        </w:rPr>
      </w:pPr>
      <w:r>
        <w:rPr>
          <w:rFonts w:hint="eastAsia" w:ascii="黑体" w:hAnsi="黑体" w:eastAsia="黑体"/>
          <w:sz w:val="24"/>
          <w:szCs w:val="24"/>
        </w:rPr>
        <w:t>三、采购方式</w:t>
      </w:r>
      <w:r>
        <w:rPr>
          <w:rFonts w:hint="eastAsia" w:ascii="黑体" w:hAnsi="黑体" w:eastAsia="黑体"/>
          <w:sz w:val="24"/>
          <w:szCs w:val="24"/>
          <w:lang w:val="en-US" w:eastAsia="zh-CN"/>
        </w:rPr>
        <w:t>及预算限额</w:t>
      </w:r>
    </w:p>
    <w:p w14:paraId="1921D609">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采购方式</w:t>
      </w:r>
      <w:r>
        <w:rPr>
          <w:rFonts w:hint="eastAsia" w:ascii="仿宋_GB2312" w:eastAsia="仿宋_GB2312"/>
          <w:sz w:val="24"/>
          <w:szCs w:val="24"/>
          <w:lang w:eastAsia="zh-CN"/>
        </w:rPr>
        <w:t>：</w:t>
      </w:r>
      <w:r>
        <w:rPr>
          <w:rFonts w:hint="eastAsia" w:ascii="仿宋_GB2312" w:eastAsia="仿宋_GB2312"/>
          <w:sz w:val="24"/>
          <w:szCs w:val="24"/>
        </w:rPr>
        <w:t>竞价比选</w:t>
      </w:r>
      <w:r>
        <w:rPr>
          <w:rFonts w:hint="eastAsia" w:ascii="仿宋_GB2312" w:eastAsia="仿宋_GB2312"/>
          <w:sz w:val="24"/>
          <w:szCs w:val="24"/>
          <w:lang w:eastAsia="zh-CN"/>
        </w:rPr>
        <w:t>；预算限额：</w:t>
      </w:r>
      <w:r>
        <w:rPr>
          <w:rFonts w:hint="eastAsia" w:ascii="仿宋_GB2312" w:eastAsia="仿宋_GB2312"/>
          <w:sz w:val="24"/>
          <w:szCs w:val="24"/>
          <w:lang w:val="en-US" w:eastAsia="zh-CN"/>
        </w:rPr>
        <w:t>1.60万元</w:t>
      </w:r>
      <w:r>
        <w:rPr>
          <w:rFonts w:hint="eastAsia" w:ascii="仿宋_GB2312" w:eastAsia="仿宋_GB2312"/>
          <w:sz w:val="24"/>
          <w:szCs w:val="24"/>
        </w:rPr>
        <w:t>。</w:t>
      </w:r>
    </w:p>
    <w:p w14:paraId="666CA99E">
      <w:pPr>
        <w:spacing w:line="360" w:lineRule="auto"/>
        <w:ind w:firstLine="480" w:firstLineChars="200"/>
        <w:rPr>
          <w:rFonts w:hint="eastAsia" w:ascii="黑体" w:hAnsi="黑体" w:eastAsia="黑体"/>
          <w:sz w:val="24"/>
          <w:szCs w:val="24"/>
        </w:rPr>
      </w:pPr>
      <w:r>
        <w:rPr>
          <w:rFonts w:hint="eastAsia" w:ascii="黑体" w:hAnsi="黑体" w:eastAsia="黑体"/>
          <w:sz w:val="24"/>
          <w:szCs w:val="24"/>
        </w:rPr>
        <w:t>四、采购需求</w:t>
      </w:r>
    </w:p>
    <w:p w14:paraId="1F524823">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详见《采购需求说明》（附件1）。</w:t>
      </w:r>
    </w:p>
    <w:p w14:paraId="28E5DFDF">
      <w:pPr>
        <w:spacing w:line="360" w:lineRule="auto"/>
        <w:ind w:firstLine="480" w:firstLineChars="200"/>
        <w:rPr>
          <w:rFonts w:hint="eastAsia" w:ascii="黑体" w:hAnsi="黑体" w:eastAsia="黑体"/>
          <w:sz w:val="24"/>
          <w:szCs w:val="24"/>
        </w:rPr>
      </w:pPr>
      <w:bookmarkStart w:id="4" w:name="OLE_LINK4"/>
      <w:r>
        <w:rPr>
          <w:rFonts w:hint="eastAsia" w:ascii="黑体" w:hAnsi="黑体" w:eastAsia="黑体"/>
          <w:sz w:val="24"/>
          <w:szCs w:val="24"/>
        </w:rPr>
        <w:t>五、现场考察及报名报价</w:t>
      </w:r>
    </w:p>
    <w:bookmarkEnd w:id="4"/>
    <w:p w14:paraId="0A225FAB">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（一）供应商需提供的材料</w:t>
      </w:r>
    </w:p>
    <w:p w14:paraId="5D174D8C">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供应商应认真、详细、</w:t>
      </w:r>
      <w:r>
        <w:rPr>
          <w:rFonts w:hint="eastAsia" w:ascii="仿宋_GB2312" w:eastAsia="仿宋_GB2312"/>
          <w:sz w:val="24"/>
          <w:szCs w:val="24"/>
          <w:lang w:eastAsia="zh-CN"/>
        </w:rPr>
        <w:t>清晰</w:t>
      </w:r>
      <w:r>
        <w:rPr>
          <w:rFonts w:hint="eastAsia" w:ascii="仿宋_GB2312" w:eastAsia="仿宋_GB2312"/>
          <w:sz w:val="24"/>
          <w:szCs w:val="24"/>
        </w:rPr>
        <w:t>填写《供应商报名表》（附件2）所有内容，并提供下列材料：</w:t>
      </w:r>
    </w:p>
    <w:p w14:paraId="3D107B0A">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1.法人或者其他组织的营业执照等证明文件，法定代表人、授权代理人身份证复印件、授权</w:t>
      </w:r>
      <w:r>
        <w:rPr>
          <w:rFonts w:hint="eastAsia" w:ascii="仿宋_GB2312" w:eastAsia="仿宋_GB2312"/>
          <w:sz w:val="24"/>
          <w:szCs w:val="24"/>
          <w:lang w:eastAsia="zh-CN"/>
        </w:rPr>
        <w:t>委托</w:t>
      </w:r>
      <w:r>
        <w:rPr>
          <w:rFonts w:hint="eastAsia" w:ascii="仿宋_GB2312" w:eastAsia="仿宋_GB2312"/>
          <w:sz w:val="24"/>
          <w:szCs w:val="24"/>
        </w:rPr>
        <w:t>书等并加盖公章；</w:t>
      </w:r>
    </w:p>
    <w:p w14:paraId="73700E6F">
      <w:pPr>
        <w:spacing w:line="360" w:lineRule="auto"/>
        <w:ind w:firstLine="480" w:firstLineChars="200"/>
        <w:rPr>
          <w:rFonts w:hint="eastAsia" w:ascii="仿宋_GB2312" w:eastAsia="仿宋_GB2312"/>
          <w:sz w:val="24"/>
          <w:szCs w:val="24"/>
          <w:highlight w:val="none"/>
        </w:rPr>
      </w:pPr>
      <w:r>
        <w:rPr>
          <w:rFonts w:hint="eastAsia" w:ascii="仿宋_GB2312" w:eastAsia="仿宋_GB2312"/>
          <w:sz w:val="24"/>
          <w:szCs w:val="24"/>
        </w:rPr>
        <w:t>2.具备履行合同所必需的设备</w:t>
      </w:r>
      <w:r>
        <w:rPr>
          <w:rFonts w:hint="eastAsia" w:ascii="仿宋_GB2312" w:eastAsia="仿宋_GB2312"/>
          <w:sz w:val="24"/>
          <w:szCs w:val="24"/>
          <w:lang w:eastAsia="zh-CN"/>
        </w:rPr>
        <w:t>、</w:t>
      </w:r>
      <w:r>
        <w:rPr>
          <w:rFonts w:hint="eastAsia" w:ascii="仿宋_GB2312" w:eastAsia="仿宋_GB2312"/>
          <w:sz w:val="24"/>
          <w:szCs w:val="24"/>
          <w:highlight w:val="none"/>
        </w:rPr>
        <w:t>人员材料；</w:t>
      </w:r>
    </w:p>
    <w:p w14:paraId="215997FE">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3.参加政府采购活动前三年内或成立以来在经营活动中没有重大违法记录的书面证明</w:t>
      </w:r>
      <w:r>
        <w:rPr>
          <w:rFonts w:hint="eastAsia" w:ascii="仿宋_GB2312" w:eastAsia="仿宋_GB2312"/>
          <w:sz w:val="24"/>
          <w:szCs w:val="24"/>
          <w:lang w:eastAsia="zh-CN"/>
        </w:rPr>
        <w:t>（</w:t>
      </w:r>
      <w:r>
        <w:rPr>
          <w:rFonts w:hint="eastAsia" w:ascii="仿宋_GB2312" w:eastAsia="仿宋_GB2312"/>
          <w:sz w:val="24"/>
          <w:szCs w:val="24"/>
          <w:lang w:val="en-US" w:eastAsia="zh-CN"/>
        </w:rPr>
        <w:t>或承诺书</w:t>
      </w:r>
      <w:r>
        <w:rPr>
          <w:rFonts w:hint="eastAsia" w:ascii="仿宋_GB2312" w:eastAsia="仿宋_GB2312"/>
          <w:sz w:val="24"/>
          <w:szCs w:val="24"/>
          <w:lang w:eastAsia="zh-CN"/>
        </w:rPr>
        <w:t>）</w:t>
      </w:r>
      <w:r>
        <w:rPr>
          <w:rFonts w:hint="eastAsia" w:ascii="仿宋_GB2312" w:eastAsia="仿宋_GB2312"/>
          <w:sz w:val="24"/>
          <w:szCs w:val="24"/>
        </w:rPr>
        <w:t>；</w:t>
      </w:r>
    </w:p>
    <w:p w14:paraId="0528BB60">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报名文件必须经过法定代表人</w:t>
      </w:r>
      <w:r>
        <w:rPr>
          <w:rFonts w:hint="eastAsia" w:ascii="仿宋_GB2312" w:eastAsia="仿宋_GB2312"/>
          <w:sz w:val="24"/>
          <w:szCs w:val="24"/>
          <w:lang w:eastAsia="zh-CN"/>
        </w:rPr>
        <w:t>或授权代理人</w:t>
      </w:r>
      <w:r>
        <w:rPr>
          <w:rFonts w:hint="eastAsia" w:ascii="仿宋_GB2312" w:eastAsia="仿宋_GB2312"/>
          <w:sz w:val="24"/>
          <w:szCs w:val="24"/>
        </w:rPr>
        <w:t>签名并加盖供应商公章。</w:t>
      </w:r>
    </w:p>
    <w:p w14:paraId="1E3EF3DC">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采购人依照上述材料要求，对供应商报名资格进行审查。</w:t>
      </w:r>
    </w:p>
    <w:p w14:paraId="27A3C317">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（二）现场考察</w:t>
      </w:r>
    </w:p>
    <w:p w14:paraId="5EECE5AC">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供应商可在公告发布后、响应文件接收截止时间前，联系采购人到现场进行勘察。现场包括搬迁前物资所在地和搬迁目的地，详见《采购需求说明》（附件1）。</w:t>
      </w:r>
    </w:p>
    <w:p w14:paraId="4133D226">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（三）报名报价时间、地点及方式</w:t>
      </w:r>
    </w:p>
    <w:p w14:paraId="5201BAD7">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时间：自2025年</w:t>
      </w:r>
      <w:r>
        <w:rPr>
          <w:rFonts w:hint="eastAsia" w:ascii="仿宋_GB2312" w:eastAsia="仿宋_GB2312"/>
          <w:sz w:val="24"/>
          <w:szCs w:val="24"/>
          <w:lang w:val="en-US" w:eastAsia="zh-CN"/>
        </w:rPr>
        <w:t>9</w:t>
      </w:r>
      <w:r>
        <w:rPr>
          <w:rFonts w:hint="eastAsia" w:ascii="仿宋_GB2312" w:eastAsia="仿宋_GB2312"/>
          <w:sz w:val="24"/>
          <w:szCs w:val="24"/>
        </w:rPr>
        <w:t>月1日</w:t>
      </w:r>
      <w:r>
        <w:rPr>
          <w:rFonts w:hint="eastAsia" w:ascii="仿宋_GB2312" w:eastAsia="仿宋_GB2312"/>
          <w:sz w:val="24"/>
          <w:szCs w:val="24"/>
          <w:lang w:val="en-US" w:eastAsia="zh-CN"/>
        </w:rPr>
        <w:t>9：00</w:t>
      </w:r>
      <w:r>
        <w:rPr>
          <w:rFonts w:hint="eastAsia" w:ascii="仿宋_GB2312" w:eastAsia="仿宋_GB2312"/>
          <w:sz w:val="24"/>
          <w:szCs w:val="24"/>
        </w:rPr>
        <w:t>起，至2025年</w:t>
      </w:r>
      <w:r>
        <w:rPr>
          <w:rFonts w:hint="eastAsia" w:ascii="仿宋_GB2312" w:eastAsia="仿宋_GB2312"/>
          <w:sz w:val="24"/>
          <w:szCs w:val="24"/>
          <w:lang w:val="en-US" w:eastAsia="zh-CN"/>
        </w:rPr>
        <w:t>9</w:t>
      </w:r>
      <w:r>
        <w:rPr>
          <w:rFonts w:hint="eastAsia" w:ascii="仿宋_GB2312" w:eastAsia="仿宋_GB2312"/>
          <w:sz w:val="24"/>
          <w:szCs w:val="24"/>
        </w:rPr>
        <w:t>月</w:t>
      </w:r>
      <w:r>
        <w:rPr>
          <w:rFonts w:hint="eastAsia" w:ascii="仿宋_GB2312" w:eastAsia="仿宋_GB2312"/>
          <w:sz w:val="24"/>
          <w:szCs w:val="24"/>
          <w:lang w:val="en-US" w:eastAsia="zh-CN"/>
        </w:rPr>
        <w:t>3</w:t>
      </w:r>
      <w:r>
        <w:rPr>
          <w:rFonts w:hint="eastAsia" w:ascii="仿宋_GB2312" w:eastAsia="仿宋_GB2312"/>
          <w:sz w:val="24"/>
          <w:szCs w:val="24"/>
        </w:rPr>
        <w:t>日1</w:t>
      </w:r>
      <w:r>
        <w:rPr>
          <w:rFonts w:hint="eastAsia" w:ascii="仿宋_GB2312" w:eastAsia="仿宋_GB2312"/>
          <w:sz w:val="24"/>
          <w:szCs w:val="24"/>
          <w:lang w:val="en-US" w:eastAsia="zh-CN"/>
        </w:rPr>
        <w:t>5</w:t>
      </w:r>
      <w:r>
        <w:rPr>
          <w:rFonts w:hint="eastAsia" w:ascii="仿宋_GB2312" w:eastAsia="仿宋_GB2312"/>
          <w:sz w:val="24"/>
          <w:szCs w:val="24"/>
        </w:rPr>
        <w:t>：00</w:t>
      </w:r>
      <w:r>
        <w:rPr>
          <w:rFonts w:hint="eastAsia" w:ascii="仿宋_GB2312" w:eastAsia="仿宋_GB2312"/>
          <w:sz w:val="24"/>
          <w:szCs w:val="24"/>
          <w:lang w:val="en-US" w:eastAsia="zh-CN"/>
        </w:rPr>
        <w:t>止（工作时间）</w:t>
      </w:r>
      <w:r>
        <w:rPr>
          <w:rFonts w:hint="eastAsia" w:ascii="仿宋_GB2312" w:eastAsia="仿宋_GB2312"/>
          <w:sz w:val="24"/>
          <w:szCs w:val="24"/>
        </w:rPr>
        <w:t>。</w:t>
      </w:r>
    </w:p>
    <w:p w14:paraId="19A3D985">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地点：</w:t>
      </w:r>
      <w:bookmarkStart w:id="5" w:name="OLE_LINK14"/>
      <w:r>
        <w:rPr>
          <w:rFonts w:hint="eastAsia" w:ascii="仿宋_GB2312" w:eastAsia="仿宋_GB2312"/>
          <w:sz w:val="24"/>
          <w:szCs w:val="24"/>
        </w:rPr>
        <w:t>昆明市盘龙区</w:t>
      </w:r>
      <w:r>
        <w:rPr>
          <w:rFonts w:hint="eastAsia" w:ascii="仿宋_GB2312" w:eastAsia="仿宋_GB2312"/>
          <w:sz w:val="24"/>
          <w:szCs w:val="24"/>
          <w:lang w:val="en-US" w:eastAsia="zh-CN"/>
        </w:rPr>
        <w:t>626</w:t>
      </w:r>
      <w:r>
        <w:rPr>
          <w:rFonts w:hint="eastAsia" w:ascii="仿宋_GB2312" w:eastAsia="仿宋_GB2312"/>
          <w:sz w:val="24"/>
          <w:szCs w:val="24"/>
        </w:rPr>
        <w:t>号龙腾大酒店1</w:t>
      </w:r>
      <w:r>
        <w:rPr>
          <w:rFonts w:ascii="仿宋_GB2312" w:eastAsia="仿宋_GB2312"/>
          <w:sz w:val="24"/>
          <w:szCs w:val="24"/>
        </w:rPr>
        <w:t>4</w:t>
      </w:r>
      <w:r>
        <w:rPr>
          <w:rFonts w:hint="eastAsia" w:ascii="仿宋_GB2312" w:eastAsia="仿宋_GB2312"/>
          <w:sz w:val="24"/>
          <w:szCs w:val="24"/>
        </w:rPr>
        <w:t>楼</w:t>
      </w:r>
      <w:bookmarkEnd w:id="5"/>
      <w:r>
        <w:rPr>
          <w:rFonts w:hint="eastAsia" w:ascii="仿宋_GB2312" w:eastAsia="仿宋_GB2312"/>
          <w:sz w:val="24"/>
          <w:szCs w:val="24"/>
        </w:rPr>
        <w:t>，</w:t>
      </w:r>
      <w:bookmarkStart w:id="6" w:name="OLE_LINK20"/>
      <w:r>
        <w:rPr>
          <w:rFonts w:hint="eastAsia" w:ascii="仿宋_GB2312" w:eastAsia="仿宋_GB2312"/>
          <w:sz w:val="24"/>
          <w:szCs w:val="24"/>
        </w:rPr>
        <w:t>电话：0</w:t>
      </w:r>
      <w:r>
        <w:rPr>
          <w:rFonts w:ascii="仿宋_GB2312" w:eastAsia="仿宋_GB2312"/>
          <w:sz w:val="24"/>
          <w:szCs w:val="24"/>
        </w:rPr>
        <w:t>871</w:t>
      </w:r>
      <w:r>
        <w:rPr>
          <w:rFonts w:hint="eastAsia" w:ascii="仿宋_GB2312" w:eastAsia="仿宋_GB2312"/>
          <w:sz w:val="24"/>
          <w:szCs w:val="24"/>
        </w:rPr>
        <w:t>-6</w:t>
      </w:r>
      <w:r>
        <w:rPr>
          <w:rFonts w:ascii="仿宋_GB2312" w:eastAsia="仿宋_GB2312"/>
          <w:sz w:val="24"/>
          <w:szCs w:val="24"/>
        </w:rPr>
        <w:t>5177002</w:t>
      </w:r>
      <w:bookmarkEnd w:id="6"/>
      <w:r>
        <w:rPr>
          <w:rFonts w:hint="eastAsia" w:ascii="仿宋_GB2312" w:eastAsia="仿宋_GB2312"/>
          <w:sz w:val="24"/>
          <w:szCs w:val="24"/>
        </w:rPr>
        <w:t>；联系人：</w:t>
      </w:r>
      <w:bookmarkStart w:id="7" w:name="OLE_LINK19"/>
      <w:r>
        <w:rPr>
          <w:rFonts w:hint="eastAsia" w:ascii="仿宋_GB2312" w:eastAsia="仿宋_GB2312"/>
          <w:sz w:val="24"/>
          <w:szCs w:val="24"/>
        </w:rPr>
        <w:t>周</w:t>
      </w:r>
      <w:bookmarkEnd w:id="7"/>
      <w:r>
        <w:rPr>
          <w:rFonts w:hint="eastAsia" w:ascii="仿宋_GB2312" w:eastAsia="仿宋_GB2312"/>
          <w:sz w:val="24"/>
          <w:szCs w:val="24"/>
        </w:rPr>
        <w:t>润丰1</w:t>
      </w:r>
      <w:r>
        <w:rPr>
          <w:rFonts w:ascii="仿宋_GB2312" w:eastAsia="仿宋_GB2312"/>
          <w:sz w:val="24"/>
          <w:szCs w:val="24"/>
        </w:rPr>
        <w:t>3769118275</w:t>
      </w:r>
      <w:r>
        <w:rPr>
          <w:rFonts w:hint="eastAsia" w:ascii="仿宋_GB2312" w:eastAsia="仿宋_GB2312"/>
          <w:sz w:val="24"/>
          <w:szCs w:val="24"/>
        </w:rPr>
        <w:t>，魏新云1</w:t>
      </w:r>
      <w:r>
        <w:rPr>
          <w:rFonts w:ascii="仿宋_GB2312" w:eastAsia="仿宋_GB2312"/>
          <w:sz w:val="24"/>
          <w:szCs w:val="24"/>
        </w:rPr>
        <w:t>3987139211</w:t>
      </w:r>
      <w:r>
        <w:rPr>
          <w:rFonts w:hint="eastAsia" w:ascii="仿宋_GB2312" w:eastAsia="仿宋_GB2312"/>
          <w:sz w:val="24"/>
          <w:szCs w:val="24"/>
        </w:rPr>
        <w:t>。</w:t>
      </w:r>
    </w:p>
    <w:p w14:paraId="5EF5645E">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方式：现场递交报名材料。供应商将《供应商报名表》、相关资质材料以及报价单送达上述地址，采购人将以签收时间作为供应商有效报名、送达时间。超过规定时间报名及提交、送达报名材料的，视为无效，报名不成功。</w:t>
      </w:r>
    </w:p>
    <w:p w14:paraId="4AF79B6F">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报名表、报价单及相关材料必须密封，信封上注明本次询价项目名称，并加盖供应商公章。</w:t>
      </w:r>
    </w:p>
    <w:p w14:paraId="22A74BD7">
      <w:pPr>
        <w:spacing w:line="360" w:lineRule="auto"/>
        <w:ind w:firstLine="480" w:firstLineChars="200"/>
        <w:rPr>
          <w:rFonts w:hint="eastAsia" w:ascii="仿宋_GB2312" w:eastAsia="仿宋_GB2312"/>
          <w:sz w:val="24"/>
          <w:szCs w:val="24"/>
        </w:rPr>
      </w:pPr>
      <w:r>
        <w:rPr>
          <w:rFonts w:hint="eastAsia" w:ascii="黑体" w:hAnsi="黑体" w:eastAsia="黑体"/>
          <w:sz w:val="24"/>
          <w:szCs w:val="24"/>
        </w:rPr>
        <w:t>六、供应商报价须知</w:t>
      </w:r>
    </w:p>
    <w:p w14:paraId="53377A7B">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1.供应商须根据现场考察情况一次性报出包干价格，搬迁过程中供应商不得以任何理由增加费用。</w:t>
      </w:r>
    </w:p>
    <w:p w14:paraId="6B5EBD65">
      <w:pPr>
        <w:spacing w:line="360" w:lineRule="auto"/>
        <w:ind w:firstLine="480" w:firstLineChars="200"/>
        <w:rPr>
          <w:rFonts w:hint="eastAsia" w:ascii="仿宋_GB2312" w:eastAsia="仿宋_GB2312"/>
          <w:sz w:val="24"/>
          <w:szCs w:val="24"/>
        </w:rPr>
      </w:pPr>
      <w:bookmarkStart w:id="8" w:name="OLE_LINK5"/>
      <w:r>
        <w:rPr>
          <w:rFonts w:hint="eastAsia" w:ascii="仿宋_GB2312" w:eastAsia="仿宋_GB2312"/>
          <w:sz w:val="24"/>
          <w:szCs w:val="24"/>
        </w:rPr>
        <w:t>2.供应商制定搬迁实施方案，与《报价单》一起提交。报价金额应列出各项主要费用组成，办公家具</w:t>
      </w:r>
      <w:r>
        <w:rPr>
          <w:rFonts w:hint="eastAsia" w:ascii="仿宋_GB2312" w:eastAsia="仿宋_GB2312"/>
          <w:sz w:val="24"/>
          <w:szCs w:val="24"/>
          <w:lang w:eastAsia="zh-CN"/>
        </w:rPr>
        <w:t>、</w:t>
      </w:r>
      <w:r>
        <w:rPr>
          <w:rFonts w:hint="eastAsia" w:ascii="仿宋_GB2312" w:eastAsia="仿宋_GB2312"/>
          <w:sz w:val="24"/>
          <w:szCs w:val="24"/>
          <w:lang w:val="en-US" w:eastAsia="zh-CN"/>
        </w:rPr>
        <w:t>档案柜</w:t>
      </w:r>
      <w:r>
        <w:rPr>
          <w:rFonts w:hint="eastAsia" w:ascii="仿宋_GB2312" w:eastAsia="仿宋_GB2312"/>
          <w:sz w:val="24"/>
          <w:szCs w:val="24"/>
        </w:rPr>
        <w:t>等需要拆解并重新安装的项目费用应该包括在其中。</w:t>
      </w:r>
      <w:bookmarkEnd w:id="8"/>
    </w:p>
    <w:p w14:paraId="5EA4B875">
      <w:pPr>
        <w:spacing w:line="360" w:lineRule="auto"/>
        <w:ind w:firstLine="480" w:firstLineChars="200"/>
        <w:rPr>
          <w:rFonts w:hint="eastAsia" w:ascii="仿宋_GB2312" w:eastAsia="仿宋_GB2312"/>
          <w:sz w:val="24"/>
          <w:szCs w:val="24"/>
        </w:rPr>
      </w:pPr>
      <w:bookmarkStart w:id="9" w:name="OLE_LINK6"/>
      <w:r>
        <w:rPr>
          <w:rFonts w:hint="eastAsia" w:ascii="黑体" w:hAnsi="黑体" w:eastAsia="黑体"/>
          <w:sz w:val="24"/>
          <w:szCs w:val="24"/>
        </w:rPr>
        <w:t>七、</w:t>
      </w:r>
      <w:r>
        <w:rPr>
          <w:rFonts w:hint="eastAsia" w:ascii="黑体" w:hAnsi="黑体" w:eastAsia="黑体"/>
          <w:sz w:val="24"/>
          <w:szCs w:val="24"/>
          <w:lang w:val="en-US" w:eastAsia="zh-CN"/>
        </w:rPr>
        <w:t>比选时间、</w:t>
      </w:r>
      <w:r>
        <w:rPr>
          <w:rFonts w:hint="eastAsia" w:ascii="黑体" w:hAnsi="黑体" w:eastAsia="黑体"/>
          <w:sz w:val="24"/>
          <w:szCs w:val="24"/>
        </w:rPr>
        <w:t>评审方法和确定成交供应商</w:t>
      </w:r>
      <w:bookmarkEnd w:id="9"/>
    </w:p>
    <w:p w14:paraId="3B09971E">
      <w:pPr>
        <w:spacing w:line="360" w:lineRule="auto"/>
        <w:ind w:firstLine="480" w:firstLineChars="200"/>
        <w:rPr>
          <w:rFonts w:hint="eastAsia" w:ascii="仿宋_GB2312" w:eastAsia="仿宋_GB2312"/>
          <w:sz w:val="24"/>
          <w:szCs w:val="24"/>
          <w:lang w:val="en-US" w:eastAsia="zh-CN"/>
        </w:rPr>
      </w:pPr>
      <w:r>
        <w:rPr>
          <w:rFonts w:hint="eastAsia" w:ascii="仿宋_GB2312" w:eastAsia="仿宋_GB2312"/>
          <w:sz w:val="24"/>
          <w:szCs w:val="24"/>
          <w:lang w:eastAsia="zh-CN"/>
        </w:rPr>
        <w:t>（</w:t>
      </w:r>
      <w:r>
        <w:rPr>
          <w:rFonts w:hint="eastAsia" w:ascii="仿宋_GB2312" w:eastAsia="仿宋_GB2312"/>
          <w:sz w:val="24"/>
          <w:szCs w:val="24"/>
          <w:lang w:val="en-US" w:eastAsia="zh-CN"/>
        </w:rPr>
        <w:t>一</w:t>
      </w:r>
      <w:r>
        <w:rPr>
          <w:rFonts w:hint="eastAsia" w:ascii="仿宋_GB2312" w:eastAsia="仿宋_GB2312"/>
          <w:sz w:val="24"/>
          <w:szCs w:val="24"/>
          <w:lang w:eastAsia="zh-CN"/>
        </w:rPr>
        <w:t>）</w:t>
      </w:r>
      <w:r>
        <w:rPr>
          <w:rFonts w:hint="eastAsia" w:ascii="仿宋_GB2312" w:eastAsia="仿宋_GB2312"/>
          <w:sz w:val="24"/>
          <w:szCs w:val="24"/>
          <w:lang w:val="en-US" w:eastAsia="zh-CN"/>
        </w:rPr>
        <w:t>评审时间：2025年9月3日15:00。</w:t>
      </w:r>
    </w:p>
    <w:p w14:paraId="08A16DBD">
      <w:pPr>
        <w:spacing w:line="360" w:lineRule="auto"/>
        <w:ind w:firstLine="480" w:firstLineChars="200"/>
        <w:rPr>
          <w:rFonts w:hint="eastAsia" w:ascii="仿宋_GB2312" w:eastAsia="仿宋_GB2312"/>
          <w:sz w:val="24"/>
          <w:szCs w:val="24"/>
          <w:lang w:eastAsia="zh-CN"/>
        </w:rPr>
      </w:pPr>
      <w:r>
        <w:rPr>
          <w:rFonts w:hint="eastAsia" w:ascii="仿宋_GB2312" w:eastAsia="仿宋_GB2312"/>
          <w:sz w:val="24"/>
          <w:szCs w:val="24"/>
          <w:lang w:eastAsia="zh-CN"/>
        </w:rPr>
        <w:t>（</w:t>
      </w:r>
      <w:r>
        <w:rPr>
          <w:rFonts w:hint="eastAsia" w:ascii="仿宋_GB2312" w:eastAsia="仿宋_GB2312"/>
          <w:sz w:val="24"/>
          <w:szCs w:val="24"/>
          <w:lang w:val="en-US" w:eastAsia="zh-CN"/>
        </w:rPr>
        <w:t>二</w:t>
      </w:r>
      <w:r>
        <w:rPr>
          <w:rFonts w:hint="eastAsia" w:ascii="仿宋_GB2312" w:eastAsia="仿宋_GB2312"/>
          <w:sz w:val="24"/>
          <w:szCs w:val="24"/>
          <w:lang w:eastAsia="zh-CN"/>
        </w:rPr>
        <w:t>）评审方法和确定成交供应商</w:t>
      </w:r>
    </w:p>
    <w:p w14:paraId="2E2C0D7E">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采购人根据供应商提交的报价（附件3）进行比选，</w:t>
      </w:r>
      <w:bookmarkStart w:id="10" w:name="OLE_LINK8"/>
      <w:r>
        <w:rPr>
          <w:rFonts w:hint="eastAsia" w:ascii="仿宋_GB2312" w:eastAsia="仿宋_GB2312"/>
          <w:sz w:val="24"/>
          <w:szCs w:val="24"/>
        </w:rPr>
        <w:t>作业车辆</w:t>
      </w:r>
      <w:bookmarkStart w:id="11" w:name="OLE_LINK10"/>
      <w:r>
        <w:rPr>
          <w:rFonts w:hint="eastAsia" w:ascii="仿宋_GB2312" w:eastAsia="仿宋_GB2312"/>
          <w:sz w:val="24"/>
          <w:szCs w:val="24"/>
        </w:rPr>
        <w:t>不少于</w:t>
      </w:r>
      <w:r>
        <w:rPr>
          <w:rFonts w:hint="eastAsia" w:ascii="仿宋_GB2312" w:eastAsia="仿宋_GB2312"/>
          <w:sz w:val="24"/>
          <w:szCs w:val="24"/>
          <w:lang w:val="en-US" w:eastAsia="zh-CN"/>
        </w:rPr>
        <w:t>3</w:t>
      </w:r>
      <w:r>
        <w:rPr>
          <w:rFonts w:hint="eastAsia" w:ascii="仿宋_GB2312" w:eastAsia="仿宋_GB2312"/>
          <w:sz w:val="24"/>
          <w:szCs w:val="24"/>
        </w:rPr>
        <w:t>辆厢式货车，</w:t>
      </w:r>
      <w:bookmarkEnd w:id="11"/>
      <w:r>
        <w:rPr>
          <w:rFonts w:hint="eastAsia" w:ascii="仿宋_GB2312" w:eastAsia="仿宋_GB2312"/>
          <w:sz w:val="24"/>
          <w:szCs w:val="24"/>
        </w:rPr>
        <w:t>同时搬运工人不少于</w:t>
      </w:r>
      <w:bookmarkEnd w:id="10"/>
      <w:r>
        <w:rPr>
          <w:rFonts w:hint="eastAsia" w:ascii="仿宋_GB2312" w:eastAsia="仿宋_GB2312"/>
          <w:sz w:val="24"/>
          <w:szCs w:val="24"/>
        </w:rPr>
        <w:t>1</w:t>
      </w:r>
      <w:r>
        <w:rPr>
          <w:rFonts w:ascii="仿宋_GB2312" w:eastAsia="仿宋_GB2312"/>
          <w:sz w:val="24"/>
          <w:szCs w:val="24"/>
        </w:rPr>
        <w:t>2</w:t>
      </w:r>
      <w:r>
        <w:rPr>
          <w:rFonts w:hint="eastAsia" w:ascii="仿宋_GB2312" w:eastAsia="仿宋_GB2312"/>
          <w:sz w:val="24"/>
          <w:szCs w:val="24"/>
        </w:rPr>
        <w:t>人，满足安全运输的前提下</w:t>
      </w:r>
      <w:bookmarkStart w:id="12" w:name="OLE_LINK9"/>
      <w:r>
        <w:rPr>
          <w:rFonts w:hint="eastAsia" w:ascii="仿宋_GB2312" w:eastAsia="仿宋_GB2312"/>
          <w:sz w:val="24"/>
          <w:szCs w:val="24"/>
        </w:rPr>
        <w:t>确保在约定时间内完成搬迁</w:t>
      </w:r>
      <w:bookmarkEnd w:id="12"/>
      <w:r>
        <w:rPr>
          <w:rFonts w:hint="eastAsia" w:ascii="仿宋_GB2312" w:eastAsia="仿宋_GB2312"/>
          <w:sz w:val="24"/>
          <w:szCs w:val="24"/>
        </w:rPr>
        <w:t>，</w:t>
      </w:r>
      <w:r>
        <w:rPr>
          <w:rFonts w:hint="eastAsia" w:ascii="仿宋_GB2312" w:eastAsia="仿宋_GB2312"/>
          <w:sz w:val="24"/>
          <w:szCs w:val="24"/>
          <w:lang w:val="en-US" w:eastAsia="zh-CN"/>
        </w:rPr>
        <w:t>报价排序</w:t>
      </w:r>
      <w:r>
        <w:rPr>
          <w:rFonts w:hint="eastAsia" w:ascii="仿宋_GB2312" w:eastAsia="仿宋_GB2312"/>
          <w:sz w:val="24"/>
          <w:szCs w:val="24"/>
        </w:rPr>
        <w:t>结果将现场公布，报价最低的供应商最终成交。</w:t>
      </w:r>
    </w:p>
    <w:p w14:paraId="6B0E59C9">
      <w:pPr>
        <w:spacing w:line="360" w:lineRule="auto"/>
        <w:ind w:firstLine="480" w:firstLineChars="200"/>
        <w:rPr>
          <w:rFonts w:hint="eastAsia" w:ascii="黑体" w:hAnsi="黑体" w:eastAsia="黑体"/>
          <w:sz w:val="24"/>
          <w:szCs w:val="24"/>
        </w:rPr>
      </w:pPr>
      <w:r>
        <w:rPr>
          <w:rFonts w:hint="eastAsia" w:ascii="黑体" w:hAnsi="黑体" w:eastAsia="黑体"/>
          <w:sz w:val="24"/>
          <w:szCs w:val="24"/>
        </w:rPr>
        <w:t>八、特别提醒</w:t>
      </w:r>
    </w:p>
    <w:p w14:paraId="6BF0F049">
      <w:pPr>
        <w:spacing w:line="360" w:lineRule="auto"/>
        <w:ind w:firstLine="480" w:firstLineChars="200"/>
        <w:rPr>
          <w:rFonts w:hint="eastAsia" w:ascii="仿宋_GB2312" w:eastAsia="仿宋_GB2312"/>
          <w:sz w:val="24"/>
          <w:szCs w:val="24"/>
        </w:rPr>
      </w:pPr>
      <w:bookmarkStart w:id="13" w:name="OLE_LINK7"/>
      <w:r>
        <w:rPr>
          <w:rFonts w:hint="eastAsia" w:ascii="仿宋_GB2312" w:eastAsia="仿宋_GB2312"/>
          <w:sz w:val="24"/>
          <w:szCs w:val="24"/>
        </w:rPr>
        <w:t>（一）供应商应当按照询价文件要求，根据采购需求及现场考察结果，认真、仔细编制报名文件、报价文件和实施方案等响应文件，并对提交的响应文件的真实性、合法性承担法律责任。</w:t>
      </w:r>
    </w:p>
    <w:p w14:paraId="2D3F7FED">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（二）供应商应密切关注公告网站本次采购相关信息。</w:t>
      </w:r>
    </w:p>
    <w:p w14:paraId="7D76C625">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（三）供应商应认真阅读询价文件，严格遵守约定，如有疑问请及时咨询。</w:t>
      </w:r>
      <w:bookmarkEnd w:id="13"/>
    </w:p>
    <w:p w14:paraId="509C7AD8">
      <w:pPr>
        <w:spacing w:line="360" w:lineRule="auto"/>
        <w:rPr>
          <w:rFonts w:hint="eastAsia" w:ascii="仿宋_GB2312" w:eastAsia="仿宋_GB2312"/>
          <w:sz w:val="24"/>
          <w:szCs w:val="24"/>
        </w:rPr>
      </w:pPr>
    </w:p>
    <w:p w14:paraId="1F807D8D">
      <w:pPr>
        <w:spacing w:line="360" w:lineRule="auto"/>
        <w:rPr>
          <w:rFonts w:hint="eastAsia" w:ascii="仿宋_GB2312" w:eastAsia="仿宋_GB2312"/>
          <w:sz w:val="24"/>
          <w:szCs w:val="24"/>
        </w:rPr>
      </w:pPr>
    </w:p>
    <w:p w14:paraId="06035E8D">
      <w:pPr>
        <w:spacing w:line="360" w:lineRule="auto"/>
        <w:ind w:firstLine="5280" w:firstLineChars="2200"/>
        <w:rPr>
          <w:rFonts w:hint="eastAsia" w:ascii="仿宋_GB2312" w:eastAsia="仿宋_GB2312"/>
          <w:sz w:val="24"/>
          <w:szCs w:val="24"/>
        </w:rPr>
      </w:pPr>
      <w:r>
        <w:rPr>
          <w:rFonts w:hint="eastAsia" w:ascii="仿宋_GB2312" w:eastAsia="仿宋_GB2312"/>
          <w:sz w:val="24"/>
          <w:szCs w:val="24"/>
        </w:rPr>
        <w:t>云南省移民开发技术服务中心</w:t>
      </w:r>
    </w:p>
    <w:p w14:paraId="4A4EF0F5">
      <w:pPr>
        <w:spacing w:line="360" w:lineRule="auto"/>
        <w:ind w:firstLine="6000" w:firstLineChars="2500"/>
        <w:rPr>
          <w:rFonts w:hint="eastAsia" w:ascii="仿宋_GB2312" w:eastAsia="仿宋_GB2312"/>
          <w:sz w:val="24"/>
          <w:szCs w:val="24"/>
        </w:rPr>
      </w:pPr>
      <w:r>
        <w:rPr>
          <w:rFonts w:hint="eastAsia" w:ascii="仿宋_GB2312" w:eastAsia="仿宋_GB2312"/>
          <w:sz w:val="24"/>
          <w:szCs w:val="24"/>
        </w:rPr>
        <w:t>2025年</w:t>
      </w:r>
      <w:r>
        <w:rPr>
          <w:rFonts w:ascii="仿宋_GB2312" w:eastAsia="仿宋_GB2312"/>
          <w:sz w:val="24"/>
          <w:szCs w:val="24"/>
        </w:rPr>
        <w:t>8</w:t>
      </w:r>
      <w:r>
        <w:rPr>
          <w:rFonts w:hint="eastAsia" w:ascii="仿宋_GB2312" w:eastAsia="仿宋_GB2312"/>
          <w:sz w:val="24"/>
          <w:szCs w:val="24"/>
        </w:rPr>
        <w:t>月</w:t>
      </w:r>
      <w:r>
        <w:rPr>
          <w:rFonts w:ascii="仿宋_GB2312" w:eastAsia="仿宋_GB2312"/>
          <w:sz w:val="24"/>
          <w:szCs w:val="24"/>
        </w:rPr>
        <w:t>2</w:t>
      </w:r>
      <w:r>
        <w:rPr>
          <w:rFonts w:hint="eastAsia" w:ascii="仿宋_GB2312" w:eastAsia="仿宋_GB2312"/>
          <w:sz w:val="24"/>
          <w:szCs w:val="24"/>
        </w:rPr>
        <w:t>8日</w:t>
      </w:r>
    </w:p>
    <w:p w14:paraId="517EC783">
      <w:pPr>
        <w:spacing w:line="360" w:lineRule="auto"/>
        <w:rPr>
          <w:rFonts w:hint="eastAsia" w:ascii="仿宋_GB2312" w:eastAsia="仿宋_GB2312"/>
          <w:sz w:val="24"/>
          <w:szCs w:val="24"/>
        </w:rPr>
      </w:pPr>
    </w:p>
    <w:p w14:paraId="7CA49E24">
      <w:pPr>
        <w:widowControl/>
        <w:spacing w:line="360" w:lineRule="auto"/>
        <w:jc w:val="left"/>
        <w:rPr>
          <w:rFonts w:ascii="仿宋_GB2312" w:eastAsia="仿宋_GB2312"/>
          <w:sz w:val="24"/>
          <w:szCs w:val="24"/>
        </w:rPr>
      </w:pPr>
      <w:r>
        <w:rPr>
          <w:rFonts w:ascii="仿宋_GB2312" w:eastAsia="仿宋_GB2312"/>
          <w:sz w:val="24"/>
          <w:szCs w:val="24"/>
        </w:rPr>
        <w:br w:type="page"/>
      </w:r>
    </w:p>
    <w:p w14:paraId="565C3EBC">
      <w:pPr>
        <w:spacing w:line="360" w:lineRule="auto"/>
        <w:rPr>
          <w:rFonts w:hint="eastAsia" w:ascii="仿宋_GB2312" w:eastAsia="仿宋_GB2312"/>
          <w:sz w:val="24"/>
          <w:szCs w:val="24"/>
        </w:rPr>
      </w:pPr>
      <w:bookmarkStart w:id="14" w:name="OLE_LINK11"/>
      <w:r>
        <w:rPr>
          <w:rFonts w:hint="eastAsia" w:ascii="仿宋_GB2312" w:eastAsia="仿宋_GB2312"/>
          <w:b/>
          <w:bCs/>
          <w:sz w:val="24"/>
          <w:szCs w:val="24"/>
        </w:rPr>
        <w:t>附件1</w:t>
      </w:r>
      <w:bookmarkEnd w:id="14"/>
    </w:p>
    <w:p w14:paraId="38522B16">
      <w:pPr>
        <w:spacing w:line="360" w:lineRule="auto"/>
        <w:jc w:val="center"/>
        <w:rPr>
          <w:rFonts w:hint="eastAsia" w:ascii="仿宋_GB2312" w:eastAsia="仿宋_GB2312"/>
          <w:sz w:val="24"/>
          <w:szCs w:val="24"/>
        </w:rPr>
      </w:pPr>
      <w:r>
        <w:rPr>
          <w:rFonts w:hint="eastAsia" w:ascii="方正小标宋_GBK" w:eastAsia="方正小标宋_GBK"/>
          <w:sz w:val="24"/>
          <w:szCs w:val="24"/>
        </w:rPr>
        <w:t>采购需求说明</w:t>
      </w:r>
      <w:r>
        <w:rPr>
          <w:rFonts w:ascii="仿宋_GB2312" w:eastAsia="仿宋_GB2312"/>
          <w:sz w:val="24"/>
          <w:szCs w:val="24"/>
        </w:rPr>
        <w:t xml:space="preserve"> </w:t>
      </w:r>
    </w:p>
    <w:p w14:paraId="434BC56E">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采购人单位办公场所拟于近期实行整体搬迁。对所有有关办公家具、物品、器材、设备，工作人员办公文件、资料、书籍等</w:t>
      </w:r>
      <w:r>
        <w:rPr>
          <w:rFonts w:hint="eastAsia" w:ascii="仿宋_GB2312" w:eastAsia="仿宋_GB2312"/>
          <w:sz w:val="24"/>
          <w:szCs w:val="24"/>
          <w:lang w:eastAsia="zh-CN"/>
        </w:rPr>
        <w:t>进行</w:t>
      </w:r>
      <w:r>
        <w:rPr>
          <w:rFonts w:hint="eastAsia" w:ascii="仿宋_GB2312" w:eastAsia="仿宋_GB2312"/>
          <w:sz w:val="24"/>
          <w:szCs w:val="24"/>
        </w:rPr>
        <w:t>搬迁。</w:t>
      </w:r>
    </w:p>
    <w:p w14:paraId="2A5FFD62">
      <w:pPr>
        <w:spacing w:line="360" w:lineRule="auto"/>
        <w:ind w:firstLine="480" w:firstLineChars="200"/>
        <w:rPr>
          <w:rFonts w:hint="eastAsia" w:ascii="仿宋_GB2312" w:eastAsia="仿宋_GB2312"/>
          <w:sz w:val="24"/>
          <w:szCs w:val="24"/>
        </w:rPr>
      </w:pPr>
      <w:r>
        <w:rPr>
          <w:rFonts w:hint="eastAsia" w:ascii="黑体" w:hAnsi="黑体" w:eastAsia="黑体"/>
          <w:sz w:val="24"/>
          <w:szCs w:val="24"/>
        </w:rPr>
        <w:t xml:space="preserve">一、供应商搬迁服务地点 </w:t>
      </w:r>
    </w:p>
    <w:p w14:paraId="7005B172">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采购人目前办公地（搬迁物品所在地）：昆明市盘龙区</w:t>
      </w:r>
      <w:r>
        <w:rPr>
          <w:rFonts w:hint="eastAsia" w:ascii="仿宋_GB2312" w:eastAsia="仿宋_GB2312"/>
          <w:sz w:val="24"/>
          <w:szCs w:val="24"/>
          <w:lang w:val="en-US" w:eastAsia="zh-CN"/>
        </w:rPr>
        <w:t>626</w:t>
      </w:r>
      <w:r>
        <w:rPr>
          <w:rFonts w:ascii="仿宋_GB2312" w:eastAsia="仿宋_GB2312"/>
          <w:sz w:val="24"/>
          <w:szCs w:val="24"/>
        </w:rPr>
        <w:t>号龙腾大酒店14楼</w:t>
      </w:r>
      <w:r>
        <w:rPr>
          <w:rFonts w:hint="eastAsia" w:ascii="仿宋_GB2312" w:eastAsia="仿宋_GB2312"/>
          <w:sz w:val="24"/>
          <w:szCs w:val="24"/>
        </w:rPr>
        <w:t>。</w:t>
      </w:r>
    </w:p>
    <w:p w14:paraId="20E27557">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采购人新办公地（搬迁目的地）：</w:t>
      </w:r>
      <w:bookmarkStart w:id="15" w:name="OLE_LINK15"/>
      <w:r>
        <w:rPr>
          <w:rFonts w:hint="eastAsia" w:ascii="仿宋_GB2312" w:eastAsia="仿宋_GB2312"/>
          <w:sz w:val="24"/>
          <w:szCs w:val="24"/>
        </w:rPr>
        <w:t>昆明市官渡区拓东路4</w:t>
      </w:r>
      <w:r>
        <w:rPr>
          <w:rFonts w:ascii="仿宋_GB2312" w:eastAsia="仿宋_GB2312"/>
          <w:sz w:val="24"/>
          <w:szCs w:val="24"/>
        </w:rPr>
        <w:t>1</w:t>
      </w:r>
      <w:r>
        <w:rPr>
          <w:rFonts w:hint="eastAsia" w:ascii="仿宋_GB2312" w:eastAsia="仿宋_GB2312"/>
          <w:sz w:val="24"/>
          <w:szCs w:val="24"/>
        </w:rPr>
        <w:t>号澜沧江大厦</w:t>
      </w:r>
      <w:bookmarkEnd w:id="15"/>
      <w:r>
        <w:rPr>
          <w:rFonts w:hint="eastAsia" w:ascii="仿宋_GB2312" w:eastAsia="仿宋_GB2312"/>
          <w:sz w:val="24"/>
          <w:szCs w:val="24"/>
        </w:rPr>
        <w:t>1</w:t>
      </w:r>
      <w:r>
        <w:rPr>
          <w:rFonts w:ascii="仿宋_GB2312" w:eastAsia="仿宋_GB2312"/>
          <w:sz w:val="24"/>
          <w:szCs w:val="24"/>
        </w:rPr>
        <w:t>7</w:t>
      </w:r>
      <w:r>
        <w:rPr>
          <w:rFonts w:hint="eastAsia" w:ascii="仿宋_GB2312" w:eastAsia="仿宋_GB2312"/>
          <w:sz w:val="24"/>
          <w:szCs w:val="24"/>
        </w:rPr>
        <w:t>楼。</w:t>
      </w:r>
    </w:p>
    <w:p w14:paraId="1607B660">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供应商将采购人需要搬迁的物品，从采购人目前办公地，搬运、迁移至新办公地。</w:t>
      </w:r>
    </w:p>
    <w:p w14:paraId="4464270B">
      <w:pPr>
        <w:spacing w:line="360" w:lineRule="auto"/>
        <w:ind w:firstLine="480" w:firstLineChars="200"/>
        <w:rPr>
          <w:rFonts w:hint="eastAsia" w:ascii="黑体" w:hAnsi="黑体" w:eastAsia="黑体"/>
          <w:sz w:val="24"/>
          <w:szCs w:val="24"/>
        </w:rPr>
      </w:pPr>
      <w:r>
        <w:rPr>
          <w:rFonts w:hint="eastAsia" w:ascii="黑体" w:hAnsi="黑体" w:eastAsia="黑体"/>
          <w:sz w:val="24"/>
          <w:szCs w:val="24"/>
        </w:rPr>
        <w:t>二、具体搬迁服务内容</w:t>
      </w:r>
    </w:p>
    <w:p w14:paraId="513AAAE9">
      <w:pPr>
        <w:spacing w:line="360" w:lineRule="auto"/>
        <w:ind w:firstLine="480" w:firstLineChars="200"/>
        <w:rPr>
          <w:rFonts w:hint="eastAsia" w:ascii="仿宋_GB2312" w:eastAsia="仿宋_GB2312"/>
          <w:sz w:val="24"/>
          <w:szCs w:val="24"/>
        </w:rPr>
      </w:pPr>
      <w:bookmarkStart w:id="16" w:name="OLE_LINK16"/>
      <w:r>
        <w:rPr>
          <w:rFonts w:hint="eastAsia" w:ascii="仿宋_GB2312" w:eastAsia="仿宋_GB2312"/>
          <w:sz w:val="24"/>
          <w:szCs w:val="24"/>
        </w:rPr>
        <w:t>（一）办公桌、会议桌等原则上整体搬迁，运送至目的地楼层采购人指定办公室。</w:t>
      </w:r>
    </w:p>
    <w:p w14:paraId="1B7811FC">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（二）能够打包的物品、设备、资料等，均由</w:t>
      </w:r>
      <w:r>
        <w:rPr>
          <w:rFonts w:hint="eastAsia" w:ascii="仿宋_GB2312" w:eastAsia="仿宋_GB2312"/>
          <w:sz w:val="24"/>
          <w:szCs w:val="24"/>
          <w:lang w:val="en-US" w:eastAsia="zh-CN"/>
        </w:rPr>
        <w:t>供应商提供纸箱（参考规格60*50*50CM）约200个（以实际需要为准），</w:t>
      </w:r>
      <w:r>
        <w:rPr>
          <w:rFonts w:hint="eastAsia" w:ascii="仿宋_GB2312" w:eastAsia="仿宋_GB2312"/>
          <w:sz w:val="24"/>
          <w:szCs w:val="24"/>
        </w:rPr>
        <w:t>采购人自行分别打包，供应商将所有包裹从楼层办公室搬运上车，运送至目的地楼层指定办公室，采购人自行拆解包裹。</w:t>
      </w:r>
    </w:p>
    <w:p w14:paraId="6856B8DA">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（三）供应商须于询价公告发出后、报名时间截止前自行前往采购人办公地点（搬迁物资所在地及搬迁目的地）进行实地考察。</w:t>
      </w:r>
    </w:p>
    <w:p w14:paraId="1DD43817">
      <w:pPr>
        <w:spacing w:line="360" w:lineRule="auto"/>
        <w:ind w:firstLine="480" w:firstLineChars="200"/>
        <w:rPr>
          <w:rFonts w:hint="eastAsia" w:ascii="仿宋_GB2312" w:eastAsia="仿宋_GB2312"/>
          <w:sz w:val="24"/>
          <w:szCs w:val="24"/>
        </w:rPr>
      </w:pPr>
      <w:r>
        <w:rPr>
          <w:rFonts w:hint="eastAsia" w:ascii="黑体" w:hAnsi="黑体" w:eastAsia="黑体"/>
          <w:sz w:val="24"/>
          <w:szCs w:val="24"/>
        </w:rPr>
        <w:t>三、搬迁服务时间</w:t>
      </w:r>
    </w:p>
    <w:p w14:paraId="71788253">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具体时间由采购人另行通知，供应商须完全响应采购人对搬迁作业时间的安排，搬迁日期双方协商确定。</w:t>
      </w:r>
    </w:p>
    <w:p w14:paraId="45C16BB4">
      <w:pPr>
        <w:spacing w:line="360" w:lineRule="auto"/>
        <w:ind w:firstLine="480" w:firstLineChars="200"/>
        <w:rPr>
          <w:rFonts w:hint="eastAsia" w:ascii="黑体" w:hAnsi="黑体" w:eastAsia="黑体"/>
          <w:sz w:val="24"/>
          <w:szCs w:val="24"/>
        </w:rPr>
      </w:pPr>
      <w:bookmarkStart w:id="17" w:name="OLE_LINK17"/>
      <w:r>
        <w:rPr>
          <w:rFonts w:hint="eastAsia" w:ascii="黑体" w:hAnsi="黑体" w:eastAsia="黑体"/>
          <w:sz w:val="24"/>
          <w:szCs w:val="24"/>
        </w:rPr>
        <w:t>四、供应商需要承担的主要义务和责任</w:t>
      </w:r>
    </w:p>
    <w:bookmarkEnd w:id="17"/>
    <w:p w14:paraId="00A72DFE">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一）本采购项目属于承揽项目，供应商派出的搬运工人、工作人员等在履行义务过程中的人身、财产安全概由供应商负责，对任何第三方造成的伤害和损害导致的法律责任概由供应商承担，均与采购人无关，采购人承担了责任的，有权向供应商追偿。</w:t>
      </w:r>
    </w:p>
    <w:p w14:paraId="289C1A0E">
      <w:pPr>
        <w:spacing w:line="360" w:lineRule="auto"/>
        <w:ind w:firstLine="480" w:firstLineChars="200"/>
        <w:rPr>
          <w:rFonts w:hint="eastAsia" w:ascii="仿宋_GB2312" w:eastAsia="仿宋_GB2312"/>
          <w:b/>
          <w:bCs/>
          <w:sz w:val="24"/>
          <w:szCs w:val="24"/>
          <w:u w:val="single"/>
        </w:rPr>
      </w:pPr>
      <w:r>
        <w:rPr>
          <w:rFonts w:hint="eastAsia" w:ascii="仿宋_GB2312" w:eastAsia="仿宋_GB2312"/>
          <w:sz w:val="24"/>
          <w:szCs w:val="24"/>
        </w:rPr>
        <w:t>（二）供应商在搬运采购人打包的纸箱时应使用宽布带捆绑，并做好相应保护措施，严禁暴力搬运，防止因捆绑带过细或操作不当等原因破坏纸箱内物资；对需要拆解安装的办公桌、会议桌等物资应确保由具备相关家具安装经验的工人进行具体实施。</w:t>
      </w:r>
      <w:r>
        <w:rPr>
          <w:rFonts w:hint="eastAsia" w:ascii="仿宋_GB2312" w:eastAsia="仿宋_GB2312"/>
          <w:b/>
          <w:bCs/>
          <w:sz w:val="24"/>
          <w:szCs w:val="24"/>
          <w:u w:val="single"/>
        </w:rPr>
        <w:t>搬迁、搬运物品、物资、办公家具、设备、器材等发生丢失、损坏的，供应商应予以照价</w:t>
      </w:r>
      <w:r>
        <w:rPr>
          <w:rFonts w:hint="eastAsia" w:ascii="仿宋_GB2312" w:eastAsia="仿宋_GB2312"/>
          <w:b/>
          <w:bCs/>
          <w:sz w:val="24"/>
          <w:szCs w:val="24"/>
          <w:u w:val="single"/>
          <w:lang w:eastAsia="zh-CN"/>
        </w:rPr>
        <w:t>（</w:t>
      </w:r>
      <w:r>
        <w:rPr>
          <w:rFonts w:hint="eastAsia" w:ascii="仿宋_GB2312" w:eastAsia="仿宋_GB2312"/>
          <w:b/>
          <w:bCs/>
          <w:sz w:val="24"/>
          <w:szCs w:val="24"/>
          <w:u w:val="single"/>
          <w:lang w:val="en-US" w:eastAsia="zh-CN"/>
        </w:rPr>
        <w:t>或者评估价</w:t>
      </w:r>
      <w:r>
        <w:rPr>
          <w:rFonts w:hint="eastAsia" w:ascii="仿宋_GB2312" w:eastAsia="仿宋_GB2312"/>
          <w:b/>
          <w:bCs/>
          <w:sz w:val="24"/>
          <w:szCs w:val="24"/>
          <w:u w:val="single"/>
          <w:lang w:eastAsia="zh-CN"/>
        </w:rPr>
        <w:t>）</w:t>
      </w:r>
      <w:r>
        <w:rPr>
          <w:rFonts w:hint="eastAsia" w:ascii="仿宋_GB2312" w:eastAsia="仿宋_GB2312"/>
          <w:b/>
          <w:bCs/>
          <w:sz w:val="24"/>
          <w:szCs w:val="24"/>
          <w:u w:val="single"/>
        </w:rPr>
        <w:t>赔偿。</w:t>
      </w:r>
    </w:p>
    <w:p w14:paraId="54EDC033">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三）供应商应派出现场指挥人员负责组织统筹协调。搬迁搬运活动接受采购人的监督、指导。车辆费、运输费、搬运费、人工费、保险费、纸箱费、家具拆装费等，全部包括在成交价款中，采购人不另行支付成交款外其他任何费用。</w:t>
      </w:r>
    </w:p>
    <w:p w14:paraId="71604148">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（四）服务商应遵守交通、有关部门及涉及物业的规定，确保搬运过程的安全与合规。</w:t>
      </w:r>
    </w:p>
    <w:p w14:paraId="14B56484">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（五）采购人所有物品经分类包装、整理并贴上标签，搬迁前后供应商负责清点登记</w:t>
      </w:r>
      <w:r>
        <w:rPr>
          <w:rFonts w:hint="eastAsia" w:ascii="仿宋_GB2312" w:eastAsia="仿宋_GB2312"/>
          <w:sz w:val="24"/>
          <w:szCs w:val="24"/>
          <w:lang w:eastAsia="zh-CN"/>
        </w:rPr>
        <w:t>，</w:t>
      </w:r>
      <w:r>
        <w:rPr>
          <w:rFonts w:hint="eastAsia" w:ascii="仿宋_GB2312" w:eastAsia="仿宋_GB2312"/>
          <w:sz w:val="24"/>
          <w:szCs w:val="24"/>
          <w:lang w:val="en-US" w:eastAsia="zh-CN"/>
        </w:rPr>
        <w:t>双方交接清楚</w:t>
      </w:r>
      <w:r>
        <w:rPr>
          <w:rFonts w:hint="eastAsia" w:ascii="仿宋_GB2312" w:eastAsia="仿宋_GB2312"/>
          <w:sz w:val="24"/>
          <w:szCs w:val="24"/>
        </w:rPr>
        <w:t>。</w:t>
      </w:r>
    </w:p>
    <w:bookmarkEnd w:id="16"/>
    <w:p w14:paraId="58B6A506">
      <w:pPr>
        <w:widowControl/>
        <w:jc w:val="left"/>
        <w:rPr>
          <w:rFonts w:ascii="仿宋_GB2312" w:eastAsia="仿宋_GB2312"/>
          <w:b/>
          <w:bCs/>
          <w:sz w:val="32"/>
          <w:szCs w:val="32"/>
        </w:rPr>
      </w:pPr>
      <w:r>
        <w:rPr>
          <w:rFonts w:ascii="仿宋_GB2312" w:eastAsia="仿宋_GB2312"/>
          <w:b/>
          <w:bCs/>
          <w:sz w:val="32"/>
          <w:szCs w:val="32"/>
        </w:rPr>
        <w:br w:type="page"/>
      </w:r>
    </w:p>
    <w:p w14:paraId="1BA29D45">
      <w:pPr>
        <w:rPr>
          <w:rFonts w:hint="eastAsia" w:ascii="仿宋_GB2312" w:eastAsia="仿宋_GB2312"/>
          <w:sz w:val="32"/>
          <w:szCs w:val="32"/>
        </w:rPr>
      </w:pPr>
      <w:r>
        <w:rPr>
          <w:rFonts w:hint="eastAsia" w:ascii="仿宋_GB2312" w:eastAsia="仿宋_GB2312"/>
          <w:b/>
          <w:bCs/>
          <w:sz w:val="32"/>
          <w:szCs w:val="32"/>
        </w:rPr>
        <w:t>附件2</w:t>
      </w:r>
      <w:r>
        <w:rPr>
          <w:rFonts w:ascii="仿宋_GB2312" w:eastAsia="仿宋_GB2312"/>
          <w:b/>
          <w:bCs/>
          <w:sz w:val="32"/>
          <w:szCs w:val="32"/>
        </w:rPr>
        <w:t xml:space="preserve">     </w:t>
      </w:r>
      <w:r>
        <w:rPr>
          <w:rFonts w:hint="eastAsia" w:ascii="仿宋_GB2312" w:eastAsia="仿宋_GB2312"/>
          <w:b/>
          <w:bCs/>
          <w:sz w:val="32"/>
          <w:szCs w:val="32"/>
          <w:lang w:val="en-US" w:eastAsia="zh-CN"/>
        </w:rPr>
        <w:t xml:space="preserve">       </w:t>
      </w:r>
      <w:r>
        <w:rPr>
          <w:rFonts w:hint="eastAsia" w:ascii="仿宋_GB2312" w:eastAsia="仿宋_GB2312"/>
          <w:sz w:val="32"/>
          <w:szCs w:val="32"/>
        </w:rPr>
        <w:t>办公场所搬迁服务报名表</w:t>
      </w:r>
    </w:p>
    <w:p w14:paraId="64918ADE">
      <w:pPr>
        <w:widowControl/>
        <w:shd w:val="clear" w:color="auto" w:fill="FFFFFF"/>
        <w:ind w:firstLine="0" w:firstLineChars="0"/>
        <w:jc w:val="center"/>
        <w:rPr>
          <w:rFonts w:hint="eastAsia" w:ascii="微软雅黑" w:hAnsi="微软雅黑" w:eastAsia="微软雅黑" w:cs="宋体"/>
          <w:color w:val="444444"/>
          <w:kern w:val="0"/>
          <w:sz w:val="24"/>
          <w:szCs w:val="24"/>
        </w:rPr>
      </w:pPr>
      <w:r>
        <w:rPr>
          <w:rFonts w:hint="eastAsia" w:ascii="微软雅黑" w:hAnsi="微软雅黑" w:eastAsia="微软雅黑" w:cs="宋体"/>
          <w:color w:val="444444"/>
          <w:kern w:val="0"/>
          <w:sz w:val="24"/>
          <w:szCs w:val="24"/>
        </w:rPr>
        <w:t>办公场所搬迁服务供应商报名表</w:t>
      </w:r>
    </w:p>
    <w:tbl>
      <w:tblPr>
        <w:tblStyle w:val="4"/>
        <w:tblW w:w="9180" w:type="dxa"/>
        <w:tblInd w:w="0" w:type="dxa"/>
        <w:tblLayout w:type="autofit"/>
        <w:tblCellMar>
          <w:top w:w="0" w:type="dxa"/>
          <w:left w:w="0" w:type="dxa"/>
          <w:bottom w:w="0" w:type="dxa"/>
          <w:right w:w="0" w:type="dxa"/>
        </w:tblCellMar>
      </w:tblPr>
      <w:tblGrid>
        <w:gridCol w:w="2516"/>
        <w:gridCol w:w="2516"/>
        <w:gridCol w:w="1932"/>
        <w:gridCol w:w="2216"/>
      </w:tblGrid>
      <w:tr w14:paraId="48A0CE54">
        <w:tblPrEx>
          <w:tblCellMar>
            <w:top w:w="0" w:type="dxa"/>
            <w:left w:w="0" w:type="dxa"/>
            <w:bottom w:w="0" w:type="dxa"/>
            <w:right w:w="0" w:type="dxa"/>
          </w:tblCellMar>
        </w:tblPrEx>
        <w:trPr>
          <w:trHeight w:val="720" w:hRule="atLeast"/>
        </w:trPr>
        <w:tc>
          <w:tcPr>
            <w:tcW w:w="252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3E89474E">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供应商名称</w:t>
            </w:r>
          </w:p>
        </w:tc>
        <w:tc>
          <w:tcPr>
            <w:tcW w:w="252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33816150">
            <w:pPr>
              <w:widowControl/>
              <w:jc w:val="center"/>
              <w:rPr>
                <w:rFonts w:hint="eastAsia" w:ascii="微软雅黑" w:hAnsi="微软雅黑" w:eastAsia="微软雅黑" w:cs="Times New Roman"/>
                <w:kern w:val="0"/>
                <w:sz w:val="20"/>
                <w:szCs w:val="20"/>
              </w:rPr>
            </w:pPr>
          </w:p>
        </w:tc>
        <w:tc>
          <w:tcPr>
            <w:tcW w:w="193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057F1C13">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地址</w:t>
            </w:r>
          </w:p>
        </w:tc>
        <w:tc>
          <w:tcPr>
            <w:tcW w:w="222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7864A87D">
            <w:pPr>
              <w:widowControl/>
              <w:jc w:val="left"/>
              <w:rPr>
                <w:rFonts w:hint="eastAsia" w:ascii="微软雅黑" w:hAnsi="微软雅黑" w:eastAsia="微软雅黑" w:cs="Times New Roman"/>
                <w:kern w:val="0"/>
                <w:sz w:val="20"/>
                <w:szCs w:val="20"/>
              </w:rPr>
            </w:pPr>
          </w:p>
        </w:tc>
      </w:tr>
      <w:tr w14:paraId="79EF67B5">
        <w:tblPrEx>
          <w:tblCellMar>
            <w:top w:w="0" w:type="dxa"/>
            <w:left w:w="0" w:type="dxa"/>
            <w:bottom w:w="0" w:type="dxa"/>
            <w:right w:w="0" w:type="dxa"/>
          </w:tblCellMar>
        </w:tblPrEx>
        <w:trPr>
          <w:trHeight w:val="540" w:hRule="atLeast"/>
        </w:trPr>
        <w:tc>
          <w:tcPr>
            <w:tcW w:w="252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C183D5D">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法定代表人姓名</w:t>
            </w:r>
          </w:p>
        </w:tc>
        <w:tc>
          <w:tcPr>
            <w:tcW w:w="2520" w:type="dxa"/>
            <w:tcBorders>
              <w:top w:val="nil"/>
              <w:left w:val="nil"/>
              <w:bottom w:val="single" w:color="auto" w:sz="6" w:space="0"/>
              <w:right w:val="single" w:color="auto" w:sz="6" w:space="0"/>
            </w:tcBorders>
            <w:tcMar>
              <w:top w:w="0" w:type="dxa"/>
              <w:left w:w="105" w:type="dxa"/>
              <w:bottom w:w="0" w:type="dxa"/>
              <w:right w:w="105" w:type="dxa"/>
            </w:tcMar>
            <w:vAlign w:val="center"/>
          </w:tcPr>
          <w:p w14:paraId="28F6F240">
            <w:pPr>
              <w:widowControl/>
              <w:jc w:val="center"/>
              <w:rPr>
                <w:rFonts w:hint="eastAsia" w:ascii="微软雅黑" w:hAnsi="微软雅黑" w:eastAsia="微软雅黑" w:cs="Times New Roman"/>
                <w:kern w:val="0"/>
                <w:sz w:val="20"/>
                <w:szCs w:val="20"/>
              </w:rPr>
            </w:pPr>
          </w:p>
        </w:tc>
        <w:tc>
          <w:tcPr>
            <w:tcW w:w="1935" w:type="dxa"/>
            <w:tcBorders>
              <w:top w:val="nil"/>
              <w:left w:val="nil"/>
              <w:bottom w:val="single" w:color="auto" w:sz="6" w:space="0"/>
              <w:right w:val="single" w:color="auto" w:sz="6" w:space="0"/>
            </w:tcBorders>
            <w:tcMar>
              <w:top w:w="0" w:type="dxa"/>
              <w:left w:w="105" w:type="dxa"/>
              <w:bottom w:w="0" w:type="dxa"/>
              <w:right w:w="105" w:type="dxa"/>
            </w:tcMar>
            <w:vAlign w:val="center"/>
          </w:tcPr>
          <w:p w14:paraId="24B85672">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电话、手机</w:t>
            </w: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4ED91B0C">
            <w:pPr>
              <w:widowControl/>
              <w:jc w:val="left"/>
              <w:rPr>
                <w:rFonts w:hint="eastAsia" w:ascii="微软雅黑" w:hAnsi="微软雅黑" w:eastAsia="微软雅黑" w:cs="Times New Roman"/>
                <w:kern w:val="0"/>
                <w:sz w:val="20"/>
                <w:szCs w:val="20"/>
              </w:rPr>
            </w:pPr>
          </w:p>
        </w:tc>
      </w:tr>
      <w:tr w14:paraId="42BEE882">
        <w:tblPrEx>
          <w:tblCellMar>
            <w:top w:w="0" w:type="dxa"/>
            <w:left w:w="0" w:type="dxa"/>
            <w:bottom w:w="0" w:type="dxa"/>
            <w:right w:w="0" w:type="dxa"/>
          </w:tblCellMar>
        </w:tblPrEx>
        <w:trPr>
          <w:trHeight w:val="555" w:hRule="atLeast"/>
        </w:trPr>
        <w:tc>
          <w:tcPr>
            <w:tcW w:w="252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06A8E7A">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代理人姓名</w:t>
            </w:r>
          </w:p>
        </w:tc>
        <w:tc>
          <w:tcPr>
            <w:tcW w:w="2520" w:type="dxa"/>
            <w:tcBorders>
              <w:top w:val="nil"/>
              <w:left w:val="nil"/>
              <w:bottom w:val="single" w:color="auto" w:sz="6" w:space="0"/>
              <w:right w:val="single" w:color="auto" w:sz="6" w:space="0"/>
            </w:tcBorders>
            <w:tcMar>
              <w:top w:w="0" w:type="dxa"/>
              <w:left w:w="105" w:type="dxa"/>
              <w:bottom w:w="0" w:type="dxa"/>
              <w:right w:w="105" w:type="dxa"/>
            </w:tcMar>
            <w:vAlign w:val="center"/>
          </w:tcPr>
          <w:p w14:paraId="42E8C4BF">
            <w:pPr>
              <w:widowControl/>
              <w:jc w:val="center"/>
              <w:rPr>
                <w:rFonts w:hint="eastAsia" w:ascii="微软雅黑" w:hAnsi="微软雅黑" w:eastAsia="微软雅黑" w:cs="Times New Roman"/>
                <w:kern w:val="0"/>
                <w:sz w:val="20"/>
                <w:szCs w:val="20"/>
              </w:rPr>
            </w:pPr>
          </w:p>
        </w:tc>
        <w:tc>
          <w:tcPr>
            <w:tcW w:w="1935" w:type="dxa"/>
            <w:tcBorders>
              <w:top w:val="nil"/>
              <w:left w:val="nil"/>
              <w:bottom w:val="single" w:color="auto" w:sz="6" w:space="0"/>
              <w:right w:val="single" w:color="auto" w:sz="6" w:space="0"/>
            </w:tcBorders>
            <w:tcMar>
              <w:top w:w="0" w:type="dxa"/>
              <w:left w:w="105" w:type="dxa"/>
              <w:bottom w:w="0" w:type="dxa"/>
              <w:right w:w="105" w:type="dxa"/>
            </w:tcMar>
            <w:vAlign w:val="center"/>
          </w:tcPr>
          <w:p w14:paraId="76D0B8E9">
            <w:pPr>
              <w:widowControl/>
              <w:jc w:val="center"/>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代理人电话、手机</w:t>
            </w: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4052C791">
            <w:pPr>
              <w:widowControl/>
              <w:jc w:val="left"/>
              <w:rPr>
                <w:rFonts w:hint="eastAsia" w:ascii="微软雅黑" w:hAnsi="微软雅黑" w:eastAsia="微软雅黑" w:cs="Times New Roman"/>
                <w:kern w:val="0"/>
                <w:sz w:val="20"/>
                <w:szCs w:val="20"/>
              </w:rPr>
            </w:pPr>
          </w:p>
        </w:tc>
      </w:tr>
      <w:tr w14:paraId="31342265">
        <w:tblPrEx>
          <w:tblCellMar>
            <w:top w:w="0" w:type="dxa"/>
            <w:left w:w="0" w:type="dxa"/>
            <w:bottom w:w="0" w:type="dxa"/>
            <w:right w:w="0" w:type="dxa"/>
          </w:tblCellMar>
        </w:tblPrEx>
        <w:trPr>
          <w:trHeight w:val="735" w:hRule="atLeast"/>
        </w:trPr>
        <w:tc>
          <w:tcPr>
            <w:tcW w:w="918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0EA8D1B">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供应商提供的资料</w:t>
            </w:r>
          </w:p>
        </w:tc>
      </w:tr>
      <w:tr w14:paraId="33DD2EFB">
        <w:tblPrEx>
          <w:tblCellMar>
            <w:top w:w="0" w:type="dxa"/>
            <w:left w:w="0" w:type="dxa"/>
            <w:bottom w:w="0" w:type="dxa"/>
            <w:right w:w="0" w:type="dxa"/>
          </w:tblCellMar>
        </w:tblPrEx>
        <w:trPr>
          <w:trHeight w:val="2777" w:hRule="atLeast"/>
        </w:trPr>
        <w:tc>
          <w:tcPr>
            <w:tcW w:w="918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8185183">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可另附页。</w:t>
            </w:r>
          </w:p>
          <w:p w14:paraId="17FBD9BF">
            <w:pPr>
              <w:widowControl/>
              <w:jc w:val="left"/>
              <w:rPr>
                <w:rFonts w:hint="eastAsia" w:ascii="微软雅黑" w:hAnsi="微软雅黑" w:eastAsia="微软雅黑" w:cs="Times New Roman"/>
                <w:kern w:val="0"/>
                <w:sz w:val="20"/>
                <w:szCs w:val="20"/>
              </w:rPr>
            </w:pPr>
          </w:p>
        </w:tc>
      </w:tr>
    </w:tbl>
    <w:p w14:paraId="47602EAC">
      <w:pPr>
        <w:widowControl/>
        <w:shd w:val="clear" w:color="auto" w:fill="FFFFFF"/>
        <w:jc w:val="left"/>
        <w:rPr>
          <w:rFonts w:hint="eastAsia" w:ascii="微软雅黑" w:hAnsi="微软雅黑" w:eastAsia="微软雅黑" w:cs="宋体"/>
          <w:color w:val="444444"/>
          <w:kern w:val="0"/>
          <w:sz w:val="24"/>
          <w:szCs w:val="24"/>
        </w:rPr>
      </w:pPr>
    </w:p>
    <w:p w14:paraId="4FEB4E01">
      <w:pPr>
        <w:widowControl/>
        <w:shd w:val="clear" w:color="auto" w:fill="FFFFFF"/>
        <w:ind w:firstLine="3686"/>
        <w:jc w:val="left"/>
        <w:rPr>
          <w:rFonts w:hint="eastAsia" w:ascii="微软雅黑" w:hAnsi="微软雅黑" w:eastAsia="微软雅黑" w:cs="宋体"/>
          <w:color w:val="444444"/>
          <w:kern w:val="0"/>
          <w:sz w:val="24"/>
          <w:szCs w:val="24"/>
        </w:rPr>
      </w:pPr>
      <w:r>
        <w:rPr>
          <w:rFonts w:hint="eastAsia" w:ascii="微软雅黑" w:hAnsi="微软雅黑" w:eastAsia="微软雅黑" w:cs="宋体"/>
          <w:color w:val="444444"/>
          <w:kern w:val="0"/>
          <w:sz w:val="24"/>
          <w:szCs w:val="24"/>
        </w:rPr>
        <w:t>供应商（公章）： </w:t>
      </w:r>
    </w:p>
    <w:p w14:paraId="111C6E2F">
      <w:pPr>
        <w:widowControl/>
        <w:shd w:val="clear" w:color="auto" w:fill="FFFFFF"/>
        <w:ind w:firstLine="3686"/>
        <w:jc w:val="left"/>
        <w:rPr>
          <w:rFonts w:hint="eastAsia" w:ascii="微软雅黑" w:hAnsi="微软雅黑" w:eastAsia="微软雅黑" w:cs="宋体"/>
          <w:color w:val="444444"/>
          <w:kern w:val="0"/>
          <w:sz w:val="24"/>
          <w:szCs w:val="24"/>
        </w:rPr>
      </w:pPr>
      <w:r>
        <w:rPr>
          <w:rFonts w:hint="eastAsia" w:ascii="微软雅黑" w:hAnsi="微软雅黑" w:eastAsia="微软雅黑" w:cs="宋体"/>
          <w:color w:val="444444"/>
          <w:kern w:val="0"/>
          <w:sz w:val="24"/>
          <w:szCs w:val="24"/>
        </w:rPr>
        <w:t>代表人（签名）： </w:t>
      </w:r>
    </w:p>
    <w:p w14:paraId="0ABBB12F">
      <w:pPr>
        <w:widowControl/>
        <w:shd w:val="clear" w:color="auto" w:fill="FFFFFF"/>
        <w:ind w:firstLine="3686"/>
        <w:jc w:val="left"/>
        <w:rPr>
          <w:rFonts w:hint="eastAsia" w:ascii="微软雅黑" w:hAnsi="微软雅黑" w:eastAsia="微软雅黑" w:cs="宋体"/>
          <w:color w:val="444444"/>
          <w:kern w:val="0"/>
          <w:sz w:val="24"/>
          <w:szCs w:val="24"/>
        </w:rPr>
      </w:pPr>
      <w:r>
        <w:rPr>
          <w:rFonts w:hint="eastAsia" w:ascii="微软雅黑" w:hAnsi="微软雅黑" w:eastAsia="微软雅黑" w:cs="宋体"/>
          <w:color w:val="444444"/>
          <w:kern w:val="0"/>
          <w:sz w:val="24"/>
          <w:szCs w:val="24"/>
        </w:rPr>
        <w:t xml:space="preserve">日 </w:t>
      </w:r>
      <w:r>
        <w:rPr>
          <w:rFonts w:ascii="微软雅黑" w:hAnsi="微软雅黑" w:eastAsia="微软雅黑" w:cs="宋体"/>
          <w:color w:val="444444"/>
          <w:kern w:val="0"/>
          <w:sz w:val="24"/>
          <w:szCs w:val="24"/>
        </w:rPr>
        <w:t xml:space="preserve">         </w:t>
      </w:r>
      <w:r>
        <w:rPr>
          <w:rFonts w:hint="eastAsia" w:ascii="微软雅黑" w:hAnsi="微软雅黑" w:eastAsia="微软雅黑" w:cs="宋体"/>
          <w:color w:val="444444"/>
          <w:kern w:val="0"/>
          <w:sz w:val="24"/>
          <w:szCs w:val="24"/>
        </w:rPr>
        <w:t xml:space="preserve">期： </w:t>
      </w:r>
      <w:r>
        <w:rPr>
          <w:rFonts w:ascii="微软雅黑" w:hAnsi="微软雅黑" w:eastAsia="微软雅黑" w:cs="宋体"/>
          <w:color w:val="444444"/>
          <w:kern w:val="0"/>
          <w:sz w:val="24"/>
          <w:szCs w:val="24"/>
        </w:rPr>
        <w:t xml:space="preserve">         </w:t>
      </w:r>
      <w:r>
        <w:rPr>
          <w:rFonts w:hint="eastAsia" w:ascii="微软雅黑" w:hAnsi="微软雅黑" w:eastAsia="微软雅黑" w:cs="宋体"/>
          <w:color w:val="444444"/>
          <w:kern w:val="0"/>
          <w:sz w:val="24"/>
          <w:szCs w:val="24"/>
        </w:rPr>
        <w:t xml:space="preserve">年 </w:t>
      </w:r>
      <w:r>
        <w:rPr>
          <w:rFonts w:ascii="微软雅黑" w:hAnsi="微软雅黑" w:eastAsia="微软雅黑" w:cs="宋体"/>
          <w:color w:val="444444"/>
          <w:kern w:val="0"/>
          <w:sz w:val="24"/>
          <w:szCs w:val="24"/>
        </w:rPr>
        <w:t xml:space="preserve">  </w:t>
      </w:r>
      <w:r>
        <w:rPr>
          <w:rFonts w:hint="eastAsia" w:ascii="微软雅黑" w:hAnsi="微软雅黑" w:eastAsia="微软雅黑" w:cs="宋体"/>
          <w:color w:val="444444"/>
          <w:kern w:val="0"/>
          <w:sz w:val="24"/>
          <w:szCs w:val="24"/>
        </w:rPr>
        <w:t xml:space="preserve">月 </w:t>
      </w:r>
      <w:r>
        <w:rPr>
          <w:rFonts w:ascii="微软雅黑" w:hAnsi="微软雅黑" w:eastAsia="微软雅黑" w:cs="宋体"/>
          <w:color w:val="444444"/>
          <w:kern w:val="0"/>
          <w:sz w:val="24"/>
          <w:szCs w:val="24"/>
        </w:rPr>
        <w:t xml:space="preserve">  </w:t>
      </w:r>
      <w:r>
        <w:rPr>
          <w:rFonts w:hint="eastAsia" w:ascii="微软雅黑" w:hAnsi="微软雅黑" w:eastAsia="微软雅黑" w:cs="宋体"/>
          <w:color w:val="444444"/>
          <w:kern w:val="0"/>
          <w:sz w:val="24"/>
          <w:szCs w:val="24"/>
        </w:rPr>
        <w:t>日</w:t>
      </w:r>
    </w:p>
    <w:p w14:paraId="48782107">
      <w:pPr>
        <w:rPr>
          <w:rFonts w:hint="eastAsia" w:ascii="仿宋_GB2312" w:eastAsia="仿宋_GB2312"/>
          <w:sz w:val="32"/>
          <w:szCs w:val="32"/>
        </w:rPr>
      </w:pPr>
    </w:p>
    <w:p w14:paraId="6790D543">
      <w:pPr>
        <w:rPr>
          <w:rFonts w:ascii="仿宋_GB2312" w:eastAsia="仿宋_GB2312"/>
          <w:sz w:val="32"/>
          <w:szCs w:val="32"/>
        </w:rPr>
      </w:pPr>
      <w:r>
        <w:rPr>
          <w:rFonts w:hint="eastAsia" w:ascii="仿宋_GB2312" w:eastAsia="仿宋_GB2312"/>
          <w:sz w:val="32"/>
          <w:szCs w:val="32"/>
        </w:rPr>
        <w:t xml:space="preserve"> </w:t>
      </w:r>
    </w:p>
    <w:p w14:paraId="55B02456">
      <w:pPr>
        <w:widowControl/>
        <w:jc w:val="left"/>
        <w:rPr>
          <w:rFonts w:ascii="仿宋_GB2312" w:eastAsia="仿宋_GB2312"/>
          <w:sz w:val="32"/>
          <w:szCs w:val="32"/>
        </w:rPr>
      </w:pPr>
      <w:r>
        <w:rPr>
          <w:rFonts w:ascii="仿宋_GB2312" w:eastAsia="仿宋_GB2312"/>
          <w:sz w:val="32"/>
          <w:szCs w:val="32"/>
        </w:rPr>
        <w:br w:type="page"/>
      </w:r>
    </w:p>
    <w:p w14:paraId="03B5CA8C">
      <w:pPr>
        <w:rPr>
          <w:rFonts w:hint="eastAsia" w:ascii="仿宋_GB2312" w:eastAsia="仿宋_GB2312"/>
          <w:b/>
          <w:bCs/>
          <w:sz w:val="32"/>
          <w:szCs w:val="32"/>
        </w:rPr>
      </w:pPr>
      <w:r>
        <w:rPr>
          <w:rFonts w:hint="eastAsia" w:ascii="仿宋_GB2312" w:eastAsia="仿宋_GB2312"/>
          <w:b/>
          <w:bCs/>
          <w:sz w:val="32"/>
          <w:szCs w:val="32"/>
        </w:rPr>
        <w:t>附件3 </w:t>
      </w:r>
    </w:p>
    <w:p w14:paraId="5DB28087">
      <w:pPr>
        <w:widowControl/>
        <w:shd w:val="clear" w:color="auto" w:fill="FFFFFF"/>
        <w:ind w:firstLine="0"/>
        <w:jc w:val="center"/>
        <w:rPr>
          <w:rFonts w:ascii="微软雅黑" w:hAnsi="微软雅黑" w:eastAsia="微软雅黑" w:cs="宋体"/>
          <w:color w:val="444444"/>
          <w:kern w:val="0"/>
          <w:sz w:val="24"/>
          <w:szCs w:val="24"/>
        </w:rPr>
      </w:pPr>
      <w:r>
        <w:rPr>
          <w:rFonts w:hint="eastAsia" w:ascii="微软雅黑" w:hAnsi="微软雅黑" w:eastAsia="微软雅黑" w:cs="宋体"/>
          <w:color w:val="444444"/>
          <w:kern w:val="0"/>
          <w:sz w:val="24"/>
          <w:szCs w:val="24"/>
        </w:rPr>
        <w:t>附件3 </w:t>
      </w:r>
      <w:bookmarkStart w:id="18" w:name="OLE_LINK18"/>
      <w:r>
        <w:rPr>
          <w:rFonts w:hint="eastAsia" w:ascii="微软雅黑" w:hAnsi="微软雅黑" w:eastAsia="微软雅黑" w:cs="宋体"/>
          <w:color w:val="444444"/>
          <w:kern w:val="0"/>
          <w:sz w:val="24"/>
          <w:szCs w:val="24"/>
        </w:rPr>
        <w:t>公场所搬迁服务报价单</w:t>
      </w:r>
      <w:bookmarkEnd w:id="18"/>
    </w:p>
    <w:tbl>
      <w:tblPr>
        <w:tblStyle w:val="4"/>
        <w:tblW w:w="8987" w:type="dxa"/>
        <w:tblInd w:w="135" w:type="dxa"/>
        <w:tblLayout w:type="autofit"/>
        <w:tblCellMar>
          <w:top w:w="0" w:type="dxa"/>
          <w:left w:w="0" w:type="dxa"/>
          <w:bottom w:w="0" w:type="dxa"/>
          <w:right w:w="0" w:type="dxa"/>
        </w:tblCellMar>
      </w:tblPr>
      <w:tblGrid>
        <w:gridCol w:w="8987"/>
      </w:tblGrid>
      <w:tr w14:paraId="387F37E1">
        <w:tblPrEx>
          <w:tblCellMar>
            <w:top w:w="0" w:type="dxa"/>
            <w:left w:w="0" w:type="dxa"/>
            <w:bottom w:w="0" w:type="dxa"/>
            <w:right w:w="0" w:type="dxa"/>
          </w:tblCellMar>
        </w:tblPrEx>
        <w:trPr>
          <w:trHeight w:val="5032" w:hRule="atLeast"/>
        </w:trPr>
        <w:tc>
          <w:tcPr>
            <w:tcW w:w="5000"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23F99795">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总价（元）（含税）：</w:t>
            </w:r>
          </w:p>
          <w:p w14:paraId="5D33AEAE">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其中，各类别单价（元）（含税）：</w:t>
            </w:r>
          </w:p>
          <w:p w14:paraId="162A6E8E">
            <w:pPr>
              <w:widowControl/>
              <w:jc w:val="left"/>
              <w:rPr>
                <w:rFonts w:hint="eastAsia" w:ascii="微软雅黑" w:hAnsi="微软雅黑" w:eastAsia="微软雅黑" w:cs="Times New Roman"/>
                <w:kern w:val="0"/>
                <w:sz w:val="20"/>
                <w:szCs w:val="20"/>
                <w:lang w:val="en-US" w:eastAsia="zh-CN"/>
              </w:rPr>
            </w:pPr>
            <w:r>
              <w:rPr>
                <w:rFonts w:hint="eastAsia" w:ascii="微软雅黑" w:hAnsi="微软雅黑" w:eastAsia="微软雅黑" w:cs="Times New Roman"/>
                <w:kern w:val="0"/>
                <w:sz w:val="20"/>
                <w:szCs w:val="20"/>
                <w:lang w:val="en-US" w:eastAsia="zh-CN"/>
              </w:rPr>
              <w:t>设备搬运：</w:t>
            </w:r>
            <w:r>
              <w:rPr>
                <w:rFonts w:hint="eastAsia" w:ascii="微软雅黑" w:hAnsi="微软雅黑" w:eastAsia="微软雅黑" w:cs="Times New Roman"/>
                <w:kern w:val="0"/>
                <w:sz w:val="20"/>
                <w:szCs w:val="20"/>
              </w:rPr>
              <w:t>        </w:t>
            </w:r>
            <w:r>
              <w:rPr>
                <w:rFonts w:hint="eastAsia" w:ascii="微软雅黑" w:hAnsi="微软雅黑" w:eastAsia="微软雅黑" w:cs="Times New Roman"/>
                <w:kern w:val="0"/>
                <w:sz w:val="20"/>
                <w:szCs w:val="20"/>
                <w:lang w:val="en-US" w:eastAsia="zh-CN"/>
              </w:rPr>
              <w:t>元</w:t>
            </w:r>
          </w:p>
          <w:p w14:paraId="24465E22">
            <w:pPr>
              <w:widowControl/>
              <w:jc w:val="left"/>
              <w:rPr>
                <w:rFonts w:hint="eastAsia" w:ascii="微软雅黑" w:hAnsi="微软雅黑" w:eastAsia="微软雅黑" w:cs="Times New Roman"/>
                <w:kern w:val="0"/>
                <w:sz w:val="20"/>
                <w:szCs w:val="20"/>
                <w:lang w:val="en-US" w:eastAsia="zh-CN"/>
              </w:rPr>
            </w:pPr>
            <w:r>
              <w:rPr>
                <w:rFonts w:hint="eastAsia" w:ascii="微软雅黑" w:hAnsi="微软雅黑" w:eastAsia="微软雅黑" w:cs="Times New Roman"/>
                <w:kern w:val="0"/>
                <w:sz w:val="20"/>
                <w:szCs w:val="20"/>
                <w:lang w:val="en-US" w:eastAsia="zh-CN"/>
              </w:rPr>
              <w:t>家具搬运：        元</w:t>
            </w:r>
          </w:p>
          <w:p w14:paraId="42BC8D21">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lang w:val="en-US" w:eastAsia="zh-CN"/>
              </w:rPr>
              <w:t>资料搬运：        元</w:t>
            </w:r>
            <w:r>
              <w:rPr>
                <w:rFonts w:hint="eastAsia" w:ascii="微软雅黑" w:hAnsi="微软雅黑" w:eastAsia="微软雅黑" w:cs="Times New Roman"/>
                <w:kern w:val="0"/>
                <w:sz w:val="20"/>
                <w:szCs w:val="20"/>
              </w:rPr>
              <w:t>    </w:t>
            </w:r>
          </w:p>
          <w:p w14:paraId="3938EF1E">
            <w:pPr>
              <w:widowControl/>
              <w:jc w:val="left"/>
              <w:rPr>
                <w:rFonts w:hint="eastAsia" w:ascii="微软雅黑" w:hAnsi="微软雅黑" w:eastAsia="微软雅黑" w:cs="Times New Roman"/>
                <w:kern w:val="0"/>
                <w:sz w:val="20"/>
                <w:szCs w:val="20"/>
                <w:lang w:val="en-US" w:eastAsia="zh-CN"/>
              </w:rPr>
            </w:pPr>
            <w:r>
              <w:rPr>
                <w:rFonts w:hint="eastAsia" w:ascii="微软雅黑" w:hAnsi="微软雅黑" w:eastAsia="微软雅黑" w:cs="Times New Roman"/>
                <w:kern w:val="0"/>
                <w:sz w:val="20"/>
                <w:szCs w:val="20"/>
                <w:lang w:val="en-US" w:eastAsia="zh-CN"/>
              </w:rPr>
              <w:t>包 装 物：</w:t>
            </w:r>
            <w:r>
              <w:rPr>
                <w:rFonts w:hint="eastAsia" w:ascii="微软雅黑" w:hAnsi="微软雅黑" w:eastAsia="微软雅黑" w:cs="Times New Roman"/>
                <w:kern w:val="0"/>
                <w:sz w:val="20"/>
                <w:szCs w:val="20"/>
              </w:rPr>
              <w:t>   </w:t>
            </w:r>
            <w:r>
              <w:rPr>
                <w:rFonts w:hint="eastAsia" w:ascii="微软雅黑" w:hAnsi="微软雅黑" w:eastAsia="微软雅黑" w:cs="Times New Roman"/>
                <w:kern w:val="0"/>
                <w:sz w:val="20"/>
                <w:szCs w:val="20"/>
                <w:lang w:val="en-US" w:eastAsia="zh-CN"/>
              </w:rPr>
              <w:t xml:space="preserve">     元</w:t>
            </w:r>
          </w:p>
          <w:p w14:paraId="4338A6FA">
            <w:pPr>
              <w:widowControl/>
              <w:jc w:val="left"/>
              <w:rPr>
                <w:rFonts w:hint="default" w:ascii="微软雅黑" w:hAnsi="微软雅黑" w:eastAsia="微软雅黑" w:cs="Times New Roman"/>
                <w:kern w:val="0"/>
                <w:sz w:val="20"/>
                <w:szCs w:val="20"/>
                <w:lang w:val="en-US" w:eastAsia="zh-CN"/>
              </w:rPr>
            </w:pPr>
            <w:r>
              <w:rPr>
                <w:rFonts w:hint="eastAsia" w:ascii="微软雅黑" w:hAnsi="微软雅黑" w:eastAsia="微软雅黑" w:cs="Times New Roman"/>
                <w:kern w:val="0"/>
                <w:sz w:val="20"/>
                <w:szCs w:val="20"/>
                <w:lang w:val="en-US" w:eastAsia="zh-CN"/>
              </w:rPr>
              <w:t>档案架搬运拆装：        元</w:t>
            </w:r>
          </w:p>
          <w:p w14:paraId="18FCAD43">
            <w:pPr>
              <w:widowControl/>
              <w:jc w:val="left"/>
              <w:rPr>
                <w:rFonts w:hint="default" w:ascii="微软雅黑" w:hAnsi="微软雅黑" w:eastAsia="微软雅黑" w:cs="Times New Roman"/>
                <w:kern w:val="0"/>
                <w:sz w:val="20"/>
                <w:szCs w:val="20"/>
                <w:lang w:val="en-US" w:eastAsia="zh-CN"/>
              </w:rPr>
            </w:pPr>
            <w:r>
              <w:rPr>
                <w:rFonts w:hint="eastAsia" w:ascii="微软雅黑" w:hAnsi="微软雅黑" w:eastAsia="微软雅黑" w:cs="Times New Roman"/>
                <w:kern w:val="0"/>
                <w:sz w:val="20"/>
                <w:szCs w:val="20"/>
                <w:lang w:val="en-US" w:eastAsia="zh-CN"/>
              </w:rPr>
              <w:t>其   他：              元</w:t>
            </w:r>
          </w:p>
          <w:p w14:paraId="583A3062">
            <w:pPr>
              <w:widowControl/>
              <w:jc w:val="left"/>
              <w:rPr>
                <w:rFonts w:ascii="微软雅黑" w:hAnsi="微软雅黑" w:eastAsia="微软雅黑" w:cs="Times New Roman"/>
                <w:kern w:val="0"/>
                <w:sz w:val="20"/>
                <w:szCs w:val="20"/>
              </w:rPr>
            </w:pPr>
          </w:p>
          <w:p w14:paraId="6505767C">
            <w:pPr>
              <w:widowControl/>
              <w:jc w:val="left"/>
              <w:rPr>
                <w:rFonts w:ascii="微软雅黑" w:hAnsi="微软雅黑" w:eastAsia="微软雅黑" w:cs="Times New Roman"/>
                <w:kern w:val="0"/>
                <w:sz w:val="20"/>
                <w:szCs w:val="20"/>
              </w:rPr>
            </w:pPr>
          </w:p>
          <w:p w14:paraId="7C2513AE">
            <w:pPr>
              <w:widowControl/>
              <w:jc w:val="left"/>
              <w:rPr>
                <w:rFonts w:ascii="微软雅黑" w:hAnsi="微软雅黑" w:eastAsia="微软雅黑" w:cs="Times New Roman"/>
                <w:kern w:val="0"/>
                <w:sz w:val="20"/>
                <w:szCs w:val="20"/>
              </w:rPr>
            </w:pPr>
            <w:r>
              <w:rPr>
                <w:rFonts w:hint="eastAsia" w:ascii="微软雅黑" w:hAnsi="微软雅黑" w:eastAsia="微软雅黑" w:cs="Times New Roman"/>
                <w:kern w:val="0"/>
                <w:sz w:val="20"/>
                <w:szCs w:val="20"/>
              </w:rPr>
              <w:t>厢式货车不少于</w:t>
            </w:r>
            <w:r>
              <w:rPr>
                <w:rFonts w:hint="eastAsia" w:ascii="微软雅黑" w:hAnsi="微软雅黑" w:eastAsia="微软雅黑" w:cs="Times New Roman"/>
                <w:kern w:val="0"/>
                <w:sz w:val="20"/>
                <w:szCs w:val="20"/>
                <w:lang w:val="en-US" w:eastAsia="zh-CN"/>
              </w:rPr>
              <w:t>3</w:t>
            </w:r>
            <w:r>
              <w:rPr>
                <w:rFonts w:hint="eastAsia" w:ascii="微软雅黑" w:hAnsi="微软雅黑" w:eastAsia="微软雅黑" w:cs="Times New Roman"/>
                <w:kern w:val="0"/>
                <w:sz w:val="20"/>
                <w:szCs w:val="20"/>
              </w:rPr>
              <w:t>辆，人员不少于</w:t>
            </w:r>
            <w:r>
              <w:rPr>
                <w:rFonts w:hint="eastAsia" w:ascii="微软雅黑" w:hAnsi="微软雅黑" w:eastAsia="微软雅黑" w:cs="Times New Roman"/>
                <w:kern w:val="0"/>
                <w:sz w:val="20"/>
                <w:szCs w:val="20"/>
                <w:lang w:val="en-US" w:eastAsia="zh-CN"/>
              </w:rPr>
              <w:t>12</w:t>
            </w:r>
            <w:r>
              <w:rPr>
                <w:rFonts w:hint="eastAsia" w:ascii="微软雅黑" w:hAnsi="微软雅黑" w:eastAsia="微软雅黑" w:cs="Times New Roman"/>
                <w:kern w:val="0"/>
                <w:sz w:val="20"/>
                <w:szCs w:val="20"/>
              </w:rPr>
              <w:t>人，1天内完成（不可抗力因素除外）。</w:t>
            </w:r>
          </w:p>
          <w:p w14:paraId="48BF77A3">
            <w:pPr>
              <w:widowControl/>
              <w:jc w:val="left"/>
              <w:rPr>
                <w:rFonts w:hint="eastAsia" w:ascii="微软雅黑" w:hAnsi="微软雅黑" w:eastAsia="微软雅黑" w:cs="Times New Roman"/>
                <w:kern w:val="0"/>
                <w:sz w:val="20"/>
                <w:szCs w:val="20"/>
              </w:rPr>
            </w:pPr>
          </w:p>
          <w:p w14:paraId="317C760F">
            <w:pPr>
              <w:widowControl/>
              <w:jc w:val="left"/>
              <w:rPr>
                <w:rFonts w:hint="eastAsia" w:ascii="微软雅黑" w:hAnsi="微软雅黑" w:eastAsia="微软雅黑" w:cs="Times New Roman"/>
                <w:kern w:val="0"/>
                <w:sz w:val="20"/>
                <w:szCs w:val="20"/>
              </w:rPr>
            </w:pPr>
          </w:p>
          <w:p w14:paraId="4B5EFB50">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供应商（公章）：   </w:t>
            </w:r>
          </w:p>
          <w:p w14:paraId="15DC127E">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代表（签名）：</w:t>
            </w:r>
          </w:p>
          <w:p w14:paraId="36BE2ADD">
            <w:pPr>
              <w:widowControl/>
              <w:jc w:val="left"/>
              <w:rPr>
                <w:rFonts w:hint="eastAsia" w:ascii="微软雅黑" w:hAnsi="微软雅黑" w:eastAsia="微软雅黑" w:cs="Times New Roman"/>
                <w:kern w:val="0"/>
                <w:sz w:val="20"/>
                <w:szCs w:val="20"/>
              </w:rPr>
            </w:pPr>
            <w:r>
              <w:rPr>
                <w:rFonts w:hint="eastAsia" w:ascii="微软雅黑" w:hAnsi="微软雅黑" w:eastAsia="微软雅黑" w:cs="Times New Roman"/>
                <w:kern w:val="0"/>
                <w:sz w:val="20"/>
                <w:szCs w:val="20"/>
              </w:rPr>
              <w:t>日期：</w:t>
            </w:r>
          </w:p>
          <w:p w14:paraId="00AD4F69">
            <w:pPr>
              <w:widowControl/>
              <w:jc w:val="left"/>
              <w:rPr>
                <w:rFonts w:hint="eastAsia" w:ascii="微软雅黑" w:hAnsi="微软雅黑" w:eastAsia="微软雅黑" w:cs="Times New Roman"/>
                <w:kern w:val="0"/>
                <w:sz w:val="20"/>
                <w:szCs w:val="20"/>
              </w:rPr>
            </w:pPr>
          </w:p>
        </w:tc>
      </w:tr>
    </w:tbl>
    <w:p w14:paraId="7DBC65C0">
      <w:pPr>
        <w:keepNext w:val="0"/>
        <w:keepLines w:val="0"/>
        <w:pageBreakBefore w:val="0"/>
        <w:widowControl/>
        <w:shd w:val="clear" w:color="auto" w:fill="FFFFFF"/>
        <w:kinsoku/>
        <w:wordWrap/>
        <w:overflowPunct/>
        <w:topLinePunct w:val="0"/>
        <w:autoSpaceDE/>
        <w:autoSpaceDN/>
        <w:bidi w:val="0"/>
        <w:adjustRightInd/>
        <w:snapToGrid/>
        <w:spacing w:line="300" w:lineRule="exact"/>
        <w:ind w:firstLine="420" w:firstLineChars="200"/>
        <w:jc w:val="left"/>
        <w:textAlignment w:val="auto"/>
        <w:rPr>
          <w:rFonts w:hint="eastAsia" w:ascii="微软雅黑" w:hAnsi="微软雅黑" w:eastAsia="微软雅黑" w:cs="宋体"/>
          <w:b/>
          <w:bCs/>
          <w:color w:val="444444"/>
          <w:kern w:val="0"/>
          <w:sz w:val="21"/>
          <w:szCs w:val="21"/>
        </w:rPr>
      </w:pPr>
      <w:r>
        <w:rPr>
          <w:rFonts w:hint="eastAsia" w:ascii="微软雅黑" w:hAnsi="微软雅黑" w:eastAsia="微软雅黑" w:cs="宋体"/>
          <w:b/>
          <w:bCs/>
          <w:color w:val="444444"/>
          <w:kern w:val="0"/>
          <w:sz w:val="21"/>
          <w:szCs w:val="21"/>
        </w:rPr>
        <w:t>根据符合采购需求、质量和服务相等且报价最低的原则确定成交供应商，报价包含车辆费、运输费、搬运费、人工费、保险费、纸箱费、办公家具拆装费等。</w:t>
      </w:r>
    </w:p>
    <w:p w14:paraId="3B0871D0">
      <w:pPr>
        <w:rPr>
          <w:rFonts w:hint="eastAsia" w:ascii="仿宋_GB2312" w:eastAsia="仿宋_GB2312"/>
          <w:sz w:val="32"/>
          <w:szCs w:val="32"/>
        </w:rPr>
      </w:pPr>
      <w:r>
        <w:rPr>
          <w:rFonts w:hint="eastAsia" w:ascii="仿宋_GB2312" w:eastAsia="仿宋_GB2312"/>
          <w:sz w:val="32"/>
          <w:szCs w:val="32"/>
        </w:rPr>
        <w:t xml:space="preserve"> </w:t>
      </w:r>
    </w:p>
    <w:sectPr>
      <w:pgSz w:w="11906" w:h="16838"/>
      <w:pgMar w:top="1240" w:right="1416" w:bottom="133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3B"/>
    <w:rsid w:val="000325DA"/>
    <w:rsid w:val="00103D81"/>
    <w:rsid w:val="00215DB7"/>
    <w:rsid w:val="00243E3B"/>
    <w:rsid w:val="00376DE0"/>
    <w:rsid w:val="0047688A"/>
    <w:rsid w:val="004831A4"/>
    <w:rsid w:val="005401B9"/>
    <w:rsid w:val="005E0736"/>
    <w:rsid w:val="00623E43"/>
    <w:rsid w:val="00A51D4A"/>
    <w:rsid w:val="00BC3388"/>
    <w:rsid w:val="00DC77C7"/>
    <w:rsid w:val="04867FF0"/>
    <w:rsid w:val="0608559E"/>
    <w:rsid w:val="0F2F153E"/>
    <w:rsid w:val="13A26AA4"/>
    <w:rsid w:val="219A0DBB"/>
    <w:rsid w:val="237A70F6"/>
    <w:rsid w:val="24B05C9B"/>
    <w:rsid w:val="25C7239A"/>
    <w:rsid w:val="26154EB4"/>
    <w:rsid w:val="2E015C2E"/>
    <w:rsid w:val="3AE64C6B"/>
    <w:rsid w:val="495C67D2"/>
    <w:rsid w:val="5B2B4256"/>
    <w:rsid w:val="5FFA069B"/>
    <w:rsid w:val="601259E5"/>
    <w:rsid w:val="60EA6962"/>
    <w:rsid w:val="6DA24A64"/>
    <w:rsid w:val="71B73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2365</Words>
  <Characters>2498</Characters>
  <Lines>17</Lines>
  <Paragraphs>4</Paragraphs>
  <TotalTime>4</TotalTime>
  <ScaleCrop>false</ScaleCrop>
  <LinksUpToDate>false</LinksUpToDate>
  <CharactersWithSpaces>2588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2025-08-28T01:08:00Z</dcterms:created>
  <dc:creator>Administrator</dc:creator>
  <cp:lastModifiedBy>TIAN</cp:lastModifiedBy>
  <cp:lastPrinted>2025-08-28T02:14:00Z</cp:lastPrinted>
  <dcterms:modified xsi:type="dcterms:W3CDTF">2025-08-28T07:33:14Z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eyJoZGlkIjoiNTk4YmQ2MTdjNzlmZDk2ZDJmYzZlMmE4YzNkMWUyOTMiLCJ1c2VySWQiOiIxMzA2MjQxOTkyIn0=</vt:lpwstr>
  </property>
  <property fmtid="{D5CDD505-2E9C-101B-9397-08002B2CF9AE}" pid="3" name="KSOProductBuildVer">
    <vt:lpwstr>2052-12.1.0.21541</vt:lpwstr>
  </property>
  <property fmtid="{D5CDD505-2E9C-101B-9397-08002B2CF9AE}" pid="4" name="ICV">
    <vt:lpwstr>E4058EE97E8D48AFBDDA5F7516A254CA_13</vt:lpwstr>
  </property>
</Properties>
</file>