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rPr>
        <w:t>云南省搬迁安置办公室202</w:t>
      </w:r>
      <w:r>
        <w:rPr>
          <w:rFonts w:hint="eastAsia" w:ascii="宋体" w:hAnsi="宋体" w:eastAsia="方正小标宋简体" w:cs="方正小标宋简体"/>
          <w:sz w:val="44"/>
          <w:szCs w:val="44"/>
          <w:lang w:val="en-US" w:eastAsia="zh-CN"/>
        </w:rPr>
        <w:t>4</w:t>
      </w:r>
      <w:r>
        <w:rPr>
          <w:rFonts w:hint="eastAsia" w:ascii="宋体" w:hAnsi="宋体" w:eastAsia="方正小标宋简体" w:cs="方正小标宋简体"/>
          <w:sz w:val="44"/>
          <w:szCs w:val="44"/>
        </w:rPr>
        <w:t>年度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rPr>
        <w:t>政府信息公开工作报告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按照《中华人民共和国政府信息公开条例》及云南省人民政府办公厅信息公开相关工作要求，省搬迁安置办编制了202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年度政府信息公开工作报告，涉及数据统计期限为202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年1月1日至202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年12月31日。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rPr>
      </w:pPr>
      <w:r>
        <w:rPr>
          <w:rFonts w:hint="eastAsia" w:ascii="宋体" w:hAnsi="宋体" w:eastAsia="黑体" w:cs="黑体"/>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年，省搬迁安置办坚持以</w:t>
      </w:r>
      <w:r>
        <w:rPr>
          <w:rFonts w:hint="eastAsia" w:ascii="宋体" w:hAnsi="宋体" w:eastAsia="仿宋_GB2312" w:cs="仿宋_GB2312"/>
          <w:sz w:val="32"/>
          <w:szCs w:val="32"/>
          <w:lang w:val="en-US" w:eastAsia="zh-CN"/>
        </w:rPr>
        <w:t>习近平</w:t>
      </w:r>
      <w:r>
        <w:rPr>
          <w:rFonts w:hint="eastAsia" w:ascii="宋体" w:hAnsi="宋体" w:eastAsia="仿宋_GB2312" w:cs="仿宋_GB2312"/>
          <w:sz w:val="32"/>
          <w:szCs w:val="32"/>
        </w:rPr>
        <w:t>新时代中国特色社会主义思想为指导，始终把政府信息公开作为重要工作来抓，认真贯彻落实党中央、国务院和省委、省政府以及省发展改革委关于全面深化政务公开决策部署，立足大中型水利水电移民搬迁安置核心职责，将政务公开融入到作风革命、效能革命中，不断拓展公开的深度和广度，持续推动政府决策、管理、服务规范化、透明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楷体_GB2312" w:cs="楷体_GB2312"/>
          <w:sz w:val="32"/>
          <w:szCs w:val="32"/>
        </w:rPr>
      </w:pPr>
      <w:r>
        <w:rPr>
          <w:rFonts w:hint="eastAsia" w:ascii="宋体" w:hAnsi="宋体" w:eastAsia="楷体_GB2312" w:cs="楷体_GB2312"/>
          <w:sz w:val="32"/>
          <w:szCs w:val="32"/>
        </w:rPr>
        <w:t>（一）主动公开政府信息情况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rPr>
        <w:t>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w:t>
      </w:r>
      <w:r>
        <w:rPr>
          <w:rFonts w:hint="eastAsia" w:ascii="宋体" w:hAnsi="宋体" w:eastAsia="仿宋_GB2312" w:cs="仿宋_GB2312"/>
          <w:sz w:val="32"/>
          <w:szCs w:val="32"/>
          <w:lang w:val="en-US" w:eastAsia="zh-CN"/>
        </w:rPr>
        <w:t>省搬迁安置办</w:t>
      </w:r>
      <w:r>
        <w:rPr>
          <w:rFonts w:hint="eastAsia" w:ascii="宋体" w:hAnsi="宋体" w:eastAsia="仿宋_GB2312" w:cs="仿宋_GB2312"/>
          <w:sz w:val="32"/>
          <w:szCs w:val="32"/>
        </w:rPr>
        <w:t>认真落实《中华人民共和国政府信息公开条例》和省政府政务公开年度工作要点</w:t>
      </w:r>
      <w:r>
        <w:rPr>
          <w:rFonts w:hint="eastAsia" w:ascii="宋体" w:hAnsi="宋体" w:eastAsia="仿宋_GB2312" w:cs="仿宋_GB2312"/>
          <w:sz w:val="32"/>
          <w:szCs w:val="32"/>
          <w:lang w:eastAsia="zh-CN"/>
        </w:rPr>
        <w:t>，</w:t>
      </w:r>
      <w:r>
        <w:rPr>
          <w:rFonts w:hint="eastAsia" w:ascii="宋体" w:hAnsi="宋体" w:eastAsia="仿宋_GB2312" w:cs="仿宋_GB2312"/>
          <w:sz w:val="32"/>
          <w:szCs w:val="32"/>
          <w:lang w:val="en-US" w:eastAsia="zh-CN"/>
        </w:rPr>
        <w:t>省搬迁安置办</w:t>
      </w:r>
      <w:r>
        <w:rPr>
          <w:rFonts w:hint="eastAsia" w:ascii="宋体" w:hAnsi="宋体" w:eastAsia="仿宋_GB2312" w:cs="仿宋_GB2312"/>
          <w:sz w:val="32"/>
          <w:szCs w:val="32"/>
        </w:rPr>
        <w:t>共</w:t>
      </w:r>
      <w:r>
        <w:rPr>
          <w:rFonts w:hint="eastAsia" w:ascii="宋体" w:hAnsi="宋体" w:eastAsia="仿宋_GB2312" w:cs="仿宋_GB2312"/>
          <w:sz w:val="32"/>
          <w:szCs w:val="32"/>
          <w:lang w:val="en-US" w:eastAsia="zh-CN"/>
        </w:rPr>
        <w:t>发布信息1148条，其中：概况类信息更新1088条，政务动态信息、财政预决算公开、政府采购招标、中标信息共更新60条。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楷体_GB2312" w:cs="楷体_GB2312"/>
          <w:sz w:val="32"/>
          <w:szCs w:val="32"/>
        </w:rPr>
      </w:pPr>
      <w:r>
        <w:rPr>
          <w:rFonts w:hint="eastAsia" w:ascii="宋体" w:hAnsi="宋体" w:eastAsia="楷体_GB2312" w:cs="楷体_GB2312"/>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省搬迁安置办高度重视依申请公开工作，认真</w:t>
      </w:r>
      <w:r>
        <w:rPr>
          <w:rFonts w:hint="eastAsia" w:ascii="宋体" w:hAnsi="宋体" w:eastAsia="仿宋_GB2312" w:cs="仿宋_GB2312"/>
          <w:sz w:val="32"/>
          <w:szCs w:val="32"/>
          <w:lang w:val="en-US" w:eastAsia="zh-CN"/>
        </w:rPr>
        <w:t>执行</w:t>
      </w:r>
      <w:r>
        <w:rPr>
          <w:rFonts w:hint="eastAsia" w:ascii="宋体" w:hAnsi="宋体" w:eastAsia="仿宋_GB2312" w:cs="仿宋_GB2312"/>
          <w:sz w:val="32"/>
          <w:szCs w:val="32"/>
        </w:rPr>
        <w:t>云南省人民政府信息依申请公开工作规程，结合工作实际，</w:t>
      </w:r>
      <w:r>
        <w:rPr>
          <w:rFonts w:hint="eastAsia" w:ascii="宋体" w:hAnsi="宋体" w:eastAsia="仿宋_GB2312" w:cs="仿宋_GB2312"/>
          <w:sz w:val="32"/>
          <w:szCs w:val="32"/>
          <w:lang w:eastAsia="zh-CN"/>
        </w:rPr>
        <w:t>印发</w:t>
      </w:r>
      <w:r>
        <w:rPr>
          <w:rFonts w:hint="eastAsia" w:ascii="方正仿宋_GBK" w:hAnsi="方正仿宋_GBK" w:eastAsia="方正仿宋_GBK" w:cs="方正仿宋_GBK"/>
          <w:color w:val="auto"/>
          <w:sz w:val="32"/>
          <w:szCs w:val="32"/>
          <w:lang w:eastAsia="zh-CN"/>
        </w:rPr>
        <w:t>了《</w:t>
      </w:r>
      <w:r>
        <w:rPr>
          <w:rFonts w:hint="eastAsia" w:ascii="方正仿宋_GBK" w:hAnsi="方正仿宋_GBK" w:eastAsia="方正仿宋_GBK" w:cs="方正仿宋_GBK"/>
          <w:color w:val="auto"/>
          <w:sz w:val="32"/>
          <w:szCs w:val="32"/>
          <w:lang w:val="zh-CN"/>
        </w:rPr>
        <w:t>云南省搬迁安置办公室关于规范办理政府信息依申请公开工作的通知》，理顺</w:t>
      </w:r>
      <w:r>
        <w:rPr>
          <w:rFonts w:hint="eastAsia" w:ascii="宋体" w:hAnsi="宋体" w:eastAsia="仿宋_GB2312" w:cs="仿宋_GB2312"/>
          <w:sz w:val="32"/>
          <w:szCs w:val="32"/>
        </w:rPr>
        <w:t>处室之间的沟通协作</w:t>
      </w:r>
      <w:r>
        <w:rPr>
          <w:rFonts w:hint="eastAsia" w:ascii="宋体" w:hAnsi="宋体" w:eastAsia="仿宋_GB2312" w:cs="仿宋_GB2312"/>
          <w:sz w:val="32"/>
          <w:szCs w:val="32"/>
          <w:lang w:eastAsia="zh-CN"/>
        </w:rPr>
        <w:t>办理</w:t>
      </w:r>
      <w:r>
        <w:rPr>
          <w:rFonts w:hint="eastAsia" w:ascii="宋体" w:hAnsi="宋体" w:eastAsia="仿宋_GB2312" w:cs="仿宋_GB2312"/>
          <w:sz w:val="32"/>
          <w:szCs w:val="32"/>
        </w:rPr>
        <w:t>机制，办件承办后由承办处室第一时间与申请人沟通交流，明确申请内容，深入了解答复需求,不断提高依申请公开工作规范性，增强时效性。202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年度，省搬迁安置办</w:t>
      </w:r>
      <w:r>
        <w:rPr>
          <w:rFonts w:hint="eastAsia" w:ascii="宋体" w:hAnsi="宋体" w:eastAsia="仿宋_GB2312" w:cs="仿宋_GB2312"/>
          <w:sz w:val="32"/>
          <w:szCs w:val="32"/>
          <w:lang w:eastAsia="zh-CN"/>
        </w:rPr>
        <w:t>收到</w:t>
      </w:r>
      <w:r>
        <w:rPr>
          <w:rFonts w:hint="eastAsia" w:ascii="宋体" w:hAnsi="宋体" w:eastAsia="仿宋_GB2312" w:cs="仿宋_GB2312"/>
          <w:sz w:val="32"/>
          <w:szCs w:val="32"/>
        </w:rPr>
        <w:t>政府信息公开</w:t>
      </w:r>
      <w:r>
        <w:rPr>
          <w:rFonts w:hint="eastAsia" w:ascii="宋体" w:hAnsi="宋体" w:eastAsia="仿宋_GB2312" w:cs="仿宋_GB2312"/>
          <w:sz w:val="32"/>
          <w:szCs w:val="32"/>
          <w:lang w:eastAsia="zh-CN"/>
        </w:rPr>
        <w:t>申请</w:t>
      </w:r>
      <w:r>
        <w:rPr>
          <w:rFonts w:hint="eastAsia" w:ascii="宋体" w:hAnsi="宋体" w:eastAsia="仿宋_GB2312" w:cs="仿宋_GB2312"/>
          <w:sz w:val="32"/>
          <w:szCs w:val="32"/>
          <w:highlight w:val="none"/>
          <w:lang w:val="en-US" w:eastAsia="zh-CN"/>
        </w:rPr>
        <w:t>12</w:t>
      </w:r>
      <w:r>
        <w:rPr>
          <w:rFonts w:hint="eastAsia" w:ascii="宋体" w:hAnsi="宋体" w:eastAsia="仿宋_GB2312" w:cs="仿宋_GB2312"/>
          <w:sz w:val="32"/>
          <w:szCs w:val="32"/>
          <w:highlight w:val="none"/>
        </w:rPr>
        <w:t>件，</w:t>
      </w:r>
      <w:r>
        <w:rPr>
          <w:rFonts w:hint="eastAsia" w:ascii="宋体" w:hAnsi="宋体" w:eastAsia="仿宋_GB2312" w:cs="仿宋_GB2312"/>
          <w:sz w:val="32"/>
          <w:szCs w:val="32"/>
          <w:highlight w:val="none"/>
          <w:lang w:eastAsia="zh-CN"/>
        </w:rPr>
        <w:t>上年度结转</w:t>
      </w:r>
      <w:r>
        <w:rPr>
          <w:rFonts w:hint="eastAsia" w:ascii="宋体" w:hAnsi="宋体" w:eastAsia="仿宋_GB2312" w:cs="仿宋_GB2312"/>
          <w:sz w:val="32"/>
          <w:szCs w:val="32"/>
          <w:highlight w:val="none"/>
          <w:lang w:val="en-US" w:eastAsia="zh-CN"/>
        </w:rPr>
        <w:t>1</w:t>
      </w:r>
      <w:r>
        <w:rPr>
          <w:rFonts w:hint="eastAsia" w:ascii="宋体" w:hAnsi="宋体" w:eastAsia="仿宋_GB2312" w:cs="仿宋_GB2312"/>
          <w:sz w:val="32"/>
          <w:szCs w:val="32"/>
          <w:highlight w:val="none"/>
          <w:lang w:eastAsia="zh-CN"/>
        </w:rPr>
        <w:t>件，共办结</w:t>
      </w:r>
      <w:r>
        <w:rPr>
          <w:rFonts w:hint="eastAsia" w:ascii="宋体" w:hAnsi="宋体" w:eastAsia="仿宋_GB2312" w:cs="仿宋_GB2312"/>
          <w:sz w:val="32"/>
          <w:szCs w:val="32"/>
          <w:highlight w:val="none"/>
          <w:lang w:val="en-US" w:eastAsia="zh-CN"/>
        </w:rPr>
        <w:t>12件，</w:t>
      </w:r>
      <w:r>
        <w:rPr>
          <w:rFonts w:hint="eastAsia" w:ascii="宋体" w:hAnsi="宋体" w:eastAsia="仿宋_GB2312" w:cs="仿宋_GB2312"/>
          <w:sz w:val="32"/>
          <w:szCs w:val="32"/>
          <w:lang w:eastAsia="zh-CN"/>
        </w:rPr>
        <w:t>结转下年度办理</w:t>
      </w:r>
      <w:r>
        <w:rPr>
          <w:rFonts w:hint="eastAsia" w:ascii="宋体" w:hAnsi="宋体" w:eastAsia="仿宋_GB2312" w:cs="仿宋_GB2312"/>
          <w:sz w:val="32"/>
          <w:szCs w:val="32"/>
          <w:lang w:val="en-US" w:eastAsia="zh-CN"/>
        </w:rPr>
        <w:t>1件</w:t>
      </w:r>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楷体_GB2312" w:cs="楷体_GB2312"/>
          <w:sz w:val="32"/>
          <w:szCs w:val="32"/>
        </w:rPr>
      </w:pPr>
      <w:r>
        <w:rPr>
          <w:rFonts w:hint="eastAsia" w:ascii="宋体" w:hAnsi="宋体" w:eastAsia="楷体_GB2312" w:cs="楷体_GB2312"/>
          <w:sz w:val="32"/>
          <w:szCs w:val="32"/>
        </w:rPr>
        <w:t>（三）公开阵地建设情况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省搬迁安置办门户网站作为政府信息公开的</w:t>
      </w:r>
      <w:r>
        <w:rPr>
          <w:rFonts w:hint="eastAsia" w:ascii="宋体" w:hAnsi="宋体" w:eastAsia="仿宋_GB2312" w:cs="仿宋_GB2312"/>
          <w:sz w:val="32"/>
          <w:szCs w:val="32"/>
          <w:lang w:val="en-US" w:eastAsia="zh-CN"/>
        </w:rPr>
        <w:t>重要</w:t>
      </w:r>
      <w:r>
        <w:rPr>
          <w:rFonts w:hint="eastAsia" w:ascii="宋体" w:hAnsi="宋体" w:eastAsia="仿宋_GB2312" w:cs="仿宋_GB2312"/>
          <w:sz w:val="32"/>
          <w:szCs w:val="32"/>
        </w:rPr>
        <w:t>阵地，始终高度重视信息发布及网站运行安全工作。按照《中华人民共和国政府信息公开条例》及云南省人民政府办公厅信息公开相关工作要求，扎实做好门户网站政府信息公开页面优化完善工作，加强政府采购项目招标信息公开；及时转发与移民息息相关的新闻动态、行业要闻，让移民群众可以通过门户网站及时了解移民相关政策信息。严格执行信息发布“三审三校”制度，确保网站发布内容准确、表述规范。及时转载中央、省、国家等重要会议、重要活动以及政策文件，不断提升政治站位，巩固壮大主流思想舆论。同时加强</w:t>
      </w:r>
      <w:r>
        <w:rPr>
          <w:rFonts w:hint="eastAsia" w:ascii="宋体" w:hAnsi="宋体" w:eastAsia="仿宋_GB2312" w:cs="仿宋_GB2312"/>
          <w:sz w:val="32"/>
          <w:szCs w:val="32"/>
          <w:lang w:val="en-US" w:eastAsia="zh-CN"/>
        </w:rPr>
        <w:t>门户</w:t>
      </w:r>
      <w:r>
        <w:rPr>
          <w:rFonts w:hint="eastAsia" w:ascii="宋体" w:hAnsi="宋体" w:eastAsia="仿宋_GB2312" w:cs="仿宋_GB2312"/>
          <w:sz w:val="32"/>
          <w:szCs w:val="32"/>
        </w:rPr>
        <w:t>网站安全防护及运行监测，及时发现网络安全漏洞，监测网站错敏信息、无效链接、空白栏目等情况并及时整改，确保</w:t>
      </w:r>
      <w:r>
        <w:rPr>
          <w:rFonts w:hint="eastAsia" w:ascii="宋体" w:hAnsi="宋体" w:eastAsia="仿宋_GB2312" w:cs="仿宋_GB2312"/>
          <w:sz w:val="32"/>
          <w:szCs w:val="32"/>
          <w:lang w:val="en-US" w:eastAsia="zh-CN"/>
        </w:rPr>
        <w:t>门户</w:t>
      </w:r>
      <w:r>
        <w:rPr>
          <w:rFonts w:hint="eastAsia" w:ascii="宋体" w:hAnsi="宋体" w:eastAsia="仿宋_GB2312" w:cs="仿宋_GB2312"/>
          <w:sz w:val="32"/>
          <w:szCs w:val="32"/>
        </w:rPr>
        <w:t>网站发布信息的准确性、及时性、权威性。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楷体_GB2312" w:cs="楷体_GB2312"/>
          <w:sz w:val="32"/>
          <w:szCs w:val="32"/>
        </w:rPr>
      </w:pPr>
      <w:r>
        <w:rPr>
          <w:rFonts w:hint="eastAsia" w:ascii="宋体" w:hAnsi="宋体" w:eastAsia="楷体_GB2312" w:cs="楷体_GB2312"/>
          <w:sz w:val="32"/>
          <w:szCs w:val="32"/>
        </w:rPr>
        <w:t>（</w:t>
      </w:r>
      <w:r>
        <w:rPr>
          <w:rFonts w:hint="eastAsia" w:ascii="宋体" w:hAnsi="宋体" w:eastAsia="楷体_GB2312" w:cs="楷体_GB2312"/>
          <w:sz w:val="32"/>
          <w:szCs w:val="32"/>
          <w:lang w:val="en-US" w:eastAsia="zh-CN"/>
        </w:rPr>
        <w:t>四</w:t>
      </w:r>
      <w:r>
        <w:rPr>
          <w:rFonts w:hint="eastAsia" w:ascii="宋体" w:hAnsi="宋体" w:eastAsia="楷体_GB2312" w:cs="楷体_GB2312"/>
          <w:sz w:val="32"/>
          <w:szCs w:val="32"/>
        </w:rPr>
        <w:t>）监督保障情况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省搬迁安置办高度重视政务公开工作，办领导定期听取政务公开工作情况报告，安排部署相关工作。完善了年度工作报告制度、保密审查制度，有力有序推进政务公开。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二、主动公开政府信息情况</w:t>
      </w:r>
    </w:p>
    <w:tbl>
      <w:tblPr>
        <w:tblStyle w:val="2"/>
        <w:tblW w:w="81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54"/>
        <w:gridCol w:w="1950"/>
        <w:gridCol w:w="1950"/>
        <w:gridCol w:w="1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120" w:type="dxa"/>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信息内容</w:t>
            </w:r>
          </w:p>
        </w:tc>
        <w:tc>
          <w:tcPr>
            <w:tcW w:w="195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本年制发件数</w:t>
            </w:r>
          </w:p>
        </w:tc>
        <w:tc>
          <w:tcPr>
            <w:tcW w:w="195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本年废止件数</w:t>
            </w:r>
          </w:p>
        </w:tc>
        <w:tc>
          <w:tcPr>
            <w:tcW w:w="196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规章</w:t>
            </w:r>
          </w:p>
        </w:tc>
        <w:tc>
          <w:tcPr>
            <w:tcW w:w="195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195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19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行政规范性文件</w:t>
            </w:r>
          </w:p>
        </w:tc>
        <w:tc>
          <w:tcPr>
            <w:tcW w:w="195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ascii="仿宋_GB2312" w:hAnsi="宋体" w:eastAsia="仿宋_GB2312" w:cs="仿宋_GB2312"/>
                <w:i w:val="0"/>
                <w:iCs w:val="0"/>
                <w:color w:val="auto"/>
                <w:sz w:val="16"/>
                <w:szCs w:val="16"/>
                <w:u w:val="none"/>
              </w:rPr>
            </w:pPr>
            <w:r>
              <w:rPr>
                <w:rFonts w:hint="eastAsia" w:ascii="仿宋_GB2312" w:hAnsi="宋体" w:eastAsia="仿宋_GB2312" w:cs="仿宋_GB2312"/>
                <w:i w:val="0"/>
                <w:iCs w:val="0"/>
                <w:color w:val="auto"/>
                <w:kern w:val="0"/>
                <w:sz w:val="16"/>
                <w:szCs w:val="16"/>
                <w:u w:val="none"/>
                <w:lang w:val="en-US" w:eastAsia="zh-CN" w:bidi="ar"/>
              </w:rPr>
              <w:t>0</w:t>
            </w:r>
          </w:p>
        </w:tc>
        <w:tc>
          <w:tcPr>
            <w:tcW w:w="195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16"/>
                <w:szCs w:val="16"/>
                <w:u w:val="none"/>
              </w:rPr>
            </w:pPr>
            <w:r>
              <w:rPr>
                <w:rFonts w:hint="eastAsia" w:ascii="仿宋_GB2312" w:hAnsi="宋体" w:eastAsia="仿宋_GB2312" w:cs="仿宋_GB2312"/>
                <w:i w:val="0"/>
                <w:iCs w:val="0"/>
                <w:color w:val="auto"/>
                <w:kern w:val="0"/>
                <w:sz w:val="16"/>
                <w:szCs w:val="16"/>
                <w:u w:val="none"/>
                <w:lang w:val="en-US" w:eastAsia="zh-CN" w:bidi="ar"/>
              </w:rPr>
              <w:t>0</w:t>
            </w:r>
          </w:p>
        </w:tc>
        <w:tc>
          <w:tcPr>
            <w:tcW w:w="196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16"/>
                <w:szCs w:val="16"/>
                <w:u w:val="none"/>
              </w:rPr>
            </w:pPr>
            <w:r>
              <w:rPr>
                <w:rFonts w:hint="eastAsia" w:ascii="仿宋_GB2312" w:hAnsi="宋体" w:eastAsia="仿宋_GB2312" w:cs="仿宋_GB2312"/>
                <w:i w:val="0"/>
                <w:iCs w:val="0"/>
                <w:color w:val="auto"/>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120" w:type="dxa"/>
            <w:gridSpan w:val="4"/>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信息内容</w:t>
            </w:r>
          </w:p>
        </w:tc>
        <w:tc>
          <w:tcPr>
            <w:tcW w:w="5866" w:type="dxa"/>
            <w:gridSpan w:val="3"/>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行政许可</w:t>
            </w:r>
          </w:p>
        </w:tc>
        <w:tc>
          <w:tcPr>
            <w:tcW w:w="5866" w:type="dxa"/>
            <w:gridSpan w:val="3"/>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16"/>
                <w:szCs w:val="16"/>
                <w:u w:val="none"/>
                <w:lang w:val="en-US"/>
              </w:rPr>
            </w:pPr>
            <w:r>
              <w:rPr>
                <w:rFonts w:hint="eastAsia" w:ascii="仿宋_GB2312" w:hAnsi="宋体" w:eastAsia="仿宋_GB2312" w:cs="仿宋_GB2312"/>
                <w:i w:val="0"/>
                <w:iCs w:val="0"/>
                <w:color w:val="auto"/>
                <w:kern w:val="0"/>
                <w:sz w:val="16"/>
                <w:szCs w:val="16"/>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120" w:type="dxa"/>
            <w:gridSpan w:val="4"/>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信息内容</w:t>
            </w:r>
          </w:p>
        </w:tc>
        <w:tc>
          <w:tcPr>
            <w:tcW w:w="5866" w:type="dxa"/>
            <w:gridSpan w:val="3"/>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行政处罚</w:t>
            </w:r>
          </w:p>
        </w:tc>
        <w:tc>
          <w:tcPr>
            <w:tcW w:w="5866" w:type="dxa"/>
            <w:gridSpan w:val="3"/>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16"/>
                <w:szCs w:val="16"/>
                <w:u w:val="none"/>
              </w:rPr>
            </w:pPr>
            <w:r>
              <w:rPr>
                <w:rFonts w:hint="eastAsia" w:ascii="仿宋_GB2312" w:hAnsi="宋体" w:eastAsia="仿宋_GB2312" w:cs="仿宋_GB2312"/>
                <w:i w:val="0"/>
                <w:iCs w:val="0"/>
                <w:color w:val="auto"/>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行政强制</w:t>
            </w:r>
          </w:p>
        </w:tc>
        <w:tc>
          <w:tcPr>
            <w:tcW w:w="5866" w:type="dxa"/>
            <w:gridSpan w:val="3"/>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8120" w:type="dxa"/>
            <w:gridSpan w:val="4"/>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信息内容</w:t>
            </w:r>
          </w:p>
        </w:tc>
        <w:tc>
          <w:tcPr>
            <w:tcW w:w="5866" w:type="dxa"/>
            <w:gridSpan w:val="3"/>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2254"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行政事业性收费</w:t>
            </w:r>
          </w:p>
        </w:tc>
        <w:tc>
          <w:tcPr>
            <w:tcW w:w="5866" w:type="dxa"/>
            <w:gridSpan w:val="3"/>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三、收到和处理政府信息公开申请情况</w:t>
      </w:r>
    </w:p>
    <w:tbl>
      <w:tblPr>
        <w:tblStyle w:val="2"/>
        <w:tblW w:w="82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3"/>
        <w:gridCol w:w="1063"/>
        <w:gridCol w:w="1079"/>
        <w:gridCol w:w="569"/>
        <w:gridCol w:w="405"/>
        <w:gridCol w:w="405"/>
        <w:gridCol w:w="1061"/>
        <w:gridCol w:w="1061"/>
        <w:gridCol w:w="407"/>
        <w:gridCol w:w="6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3695"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本列数据的勾稽关系为：第一项加第二项之和，等于第三项加第四项之和）</w:t>
            </w:r>
          </w:p>
        </w:tc>
        <w:tc>
          <w:tcPr>
            <w:tcW w:w="4551"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3695"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56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自然人</w:t>
            </w:r>
          </w:p>
        </w:tc>
        <w:tc>
          <w:tcPr>
            <w:tcW w:w="3339"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法人或其他组织</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3695"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56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商业</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科研</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社会公益组织</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法律服务机构</w:t>
            </w:r>
          </w:p>
        </w:tc>
        <w:tc>
          <w:tcPr>
            <w:tcW w:w="4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其他</w:t>
            </w: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3695"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56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企业</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机构</w:t>
            </w: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4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3695"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一、本年新收政府信息公开申请数量</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lang w:val="en-US" w:eastAsia="zh-CN"/>
              </w:rPr>
            </w:pPr>
            <w:r>
              <w:rPr>
                <w:rFonts w:hint="eastAsia" w:ascii="宋体" w:hAnsi="宋体" w:cs="宋体"/>
                <w:i w:val="0"/>
                <w:iCs w:val="0"/>
                <w:color w:val="333333"/>
                <w:kern w:val="0"/>
                <w:sz w:val="16"/>
                <w:szCs w:val="16"/>
                <w:u w:val="none"/>
                <w:lang w:val="en-US" w:eastAsia="zh-CN" w:bidi="ar"/>
              </w:rPr>
              <w:t>12件</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333333"/>
                <w:sz w:val="16"/>
                <w:szCs w:val="16"/>
                <w:u w:val="none"/>
                <w:lang w:val="en-US"/>
              </w:rPr>
            </w:pPr>
            <w:r>
              <w:rPr>
                <w:rFonts w:hint="eastAsia" w:ascii="宋体" w:hAnsi="宋体" w:cs="宋体"/>
                <w:i w:val="0"/>
                <w:iCs w:val="0"/>
                <w:color w:val="333333"/>
                <w:kern w:val="0"/>
                <w:sz w:val="16"/>
                <w:szCs w:val="16"/>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3695"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二、上年结转政府信息公开申请数量</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1件</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155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三、本年度办理结果</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（一）予以公开</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2</w:t>
            </w:r>
            <w:r>
              <w:rPr>
                <w:rFonts w:hint="eastAsia" w:ascii="宋体" w:hAnsi="宋体" w:cs="宋体"/>
                <w:i w:val="0"/>
                <w:iCs w:val="0"/>
                <w:color w:val="333333"/>
                <w:kern w:val="0"/>
                <w:sz w:val="16"/>
                <w:szCs w:val="16"/>
                <w:u w:val="none"/>
                <w:lang w:val="en-US" w:eastAsia="zh-CN" w:bidi="ar"/>
              </w:rPr>
              <w:t>件</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（二）部分公开</w:t>
            </w:r>
            <w:r>
              <w:rPr>
                <w:rStyle w:val="4"/>
                <w:lang w:val="en-US" w:eastAsia="zh-CN" w:bidi="ar"/>
              </w:rPr>
              <w:t>（区分处理的，只计这一情形，不计其他情形）</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（三）不予公开</w:t>
            </w: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1.属于国家秘密</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2.其他法律行政法规禁止公开</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3.危及“三安全一稳定”</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4.保护第三方合法权益</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4件</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5.属于三类内部事务信息</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6.属于四类过程性信息</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7.属于行政执法案卷</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8.属于行政查询事项</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（四）无法提供</w:t>
            </w: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1.本机关不掌握相关政府信息</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3件</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2.没有现成信息需要另行制作</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3.补正后申请内容仍不明确</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（五）不予处理</w:t>
            </w: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1.信访举报投诉类申请</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2.重复申请</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3.要求提供公开出版物</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4.无正当理由大量反复申请</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5.要求行政机关确认或重新出具已获取信息</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（六）其他处理</w:t>
            </w: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1.申请人无正当理由逾期不补正、行政机关不再处理其政府信息公开申请</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3件</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2.申请人逾期未按收费通知要求缴纳费用、行政机关不再处理其政府信息公开申请</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3.其他</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333333"/>
                <w:sz w:val="16"/>
                <w:szCs w:val="16"/>
                <w:u w:val="none"/>
              </w:rPr>
            </w:pP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（七）总计</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333333"/>
                <w:sz w:val="16"/>
                <w:szCs w:val="16"/>
                <w:u w:val="none"/>
                <w:lang w:val="en-US"/>
              </w:rPr>
            </w:pPr>
            <w:r>
              <w:rPr>
                <w:rFonts w:hint="eastAsia" w:ascii="宋体" w:hAnsi="宋体" w:cs="宋体"/>
                <w:i w:val="0"/>
                <w:iCs w:val="0"/>
                <w:color w:val="333333"/>
                <w:kern w:val="0"/>
                <w:sz w:val="16"/>
                <w:szCs w:val="16"/>
                <w:u w:val="none"/>
                <w:lang w:val="en-US" w:eastAsia="zh-CN" w:bidi="ar"/>
              </w:rPr>
              <w:t>12件</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333333"/>
                <w:sz w:val="16"/>
                <w:szCs w:val="16"/>
                <w:u w:val="none"/>
                <w:lang w:val="en-US"/>
              </w:rPr>
            </w:pPr>
            <w:r>
              <w:rPr>
                <w:rFonts w:hint="eastAsia" w:ascii="宋体" w:hAnsi="宋体" w:cs="宋体"/>
                <w:i w:val="0"/>
                <w:iCs w:val="0"/>
                <w:color w:val="333333"/>
                <w:kern w:val="0"/>
                <w:sz w:val="16"/>
                <w:szCs w:val="16"/>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3695"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四、结转下年度继续办理</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1件</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0</w:t>
            </w:r>
          </w:p>
        </w:tc>
        <w:tc>
          <w:tcPr>
            <w:tcW w:w="6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16"/>
                <w:szCs w:val="16"/>
                <w:u w:val="none"/>
              </w:rPr>
            </w:pPr>
            <w:r>
              <w:rPr>
                <w:rFonts w:hint="eastAsia" w:ascii="宋体" w:hAnsi="宋体" w:cs="宋体"/>
                <w:i w:val="0"/>
                <w:iCs w:val="0"/>
                <w:color w:val="333333"/>
                <w:kern w:val="0"/>
                <w:sz w:val="16"/>
                <w:szCs w:val="16"/>
                <w:u w:val="none"/>
                <w:lang w:val="en-US" w:eastAsia="zh-CN" w:bidi="ar"/>
              </w:rPr>
              <w:t>1</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四、政府信息公开行政复议、行政诉讼情况</w:t>
      </w:r>
    </w:p>
    <w:tbl>
      <w:tblPr>
        <w:tblStyle w:val="2"/>
        <w:tblW w:w="83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2"/>
        <w:gridCol w:w="528"/>
        <w:gridCol w:w="528"/>
        <w:gridCol w:w="528"/>
        <w:gridCol w:w="541"/>
        <w:gridCol w:w="528"/>
        <w:gridCol w:w="528"/>
        <w:gridCol w:w="528"/>
        <w:gridCol w:w="528"/>
        <w:gridCol w:w="543"/>
        <w:gridCol w:w="528"/>
        <w:gridCol w:w="528"/>
        <w:gridCol w:w="528"/>
        <w:gridCol w:w="528"/>
        <w:gridCol w:w="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3087"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行政复议</w:t>
            </w:r>
          </w:p>
        </w:tc>
        <w:tc>
          <w:tcPr>
            <w:tcW w:w="5312" w:type="dxa"/>
            <w:gridSpan w:val="10"/>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96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结果维持</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其他</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尚未</w:t>
            </w:r>
          </w:p>
        </w:tc>
        <w:tc>
          <w:tcPr>
            <w:tcW w:w="54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总计</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未经复议直接起诉</w:t>
            </w:r>
          </w:p>
        </w:tc>
        <w:tc>
          <w:tcPr>
            <w:tcW w:w="2657" w:type="dxa"/>
            <w:gridSpan w:val="5"/>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sz w:val="15"/>
                <w:szCs w:val="15"/>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纠正</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审结</w:t>
            </w: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sz w:val="15"/>
                <w:szCs w:val="15"/>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其他</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尚未</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总计</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其他</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尚未</w:t>
            </w:r>
          </w:p>
        </w:tc>
        <w:tc>
          <w:tcPr>
            <w:tcW w:w="5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5"/>
                <w:szCs w:val="15"/>
                <w:u w:val="none"/>
              </w:rPr>
            </w:pPr>
          </w:p>
        </w:tc>
        <w:tc>
          <w:tcPr>
            <w:tcW w:w="5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sz w:val="15"/>
                <w:szCs w:val="15"/>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维持</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纠正</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审结</w:t>
            </w: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sz w:val="15"/>
                <w:szCs w:val="15"/>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维持</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纠正</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结果</w:t>
            </w: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审结</w:t>
            </w: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cs="宋体"/>
                <w:i w:val="0"/>
                <w:iCs w:val="0"/>
                <w:color w:val="auto"/>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cs="宋体"/>
                <w:i w:val="0"/>
                <w:iCs w:val="0"/>
                <w:color w:val="auto"/>
                <w:kern w:val="0"/>
                <w:sz w:val="15"/>
                <w:szCs w:val="15"/>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cs="宋体"/>
                <w:i w:val="0"/>
                <w:iCs w:val="0"/>
                <w:color w:val="auto"/>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cs="宋体"/>
                <w:i w:val="0"/>
                <w:iCs w:val="0"/>
                <w:color w:val="auto"/>
                <w:kern w:val="0"/>
                <w:sz w:val="15"/>
                <w:szCs w:val="15"/>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cs="宋体"/>
                <w:i w:val="0"/>
                <w:iCs w:val="0"/>
                <w:color w:val="auto"/>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cs="宋体"/>
                <w:i w:val="0"/>
                <w:iCs w:val="0"/>
                <w:color w:val="auto"/>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5"/>
                <w:szCs w:val="15"/>
                <w:u w:val="none"/>
              </w:rPr>
            </w:pPr>
            <w:r>
              <w:rPr>
                <w:rFonts w:hint="eastAsia" w:ascii="宋体" w:hAnsi="宋体" w:eastAsia="宋体" w:cs="宋体"/>
                <w:i w:val="0"/>
                <w:iCs w:val="0"/>
                <w:color w:val="auto"/>
                <w:kern w:val="0"/>
                <w:sz w:val="15"/>
                <w:szCs w:val="15"/>
                <w:u w:val="none"/>
                <w:lang w:val="en-US" w:eastAsia="zh-CN" w:bidi="ar"/>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rPr>
      </w:pPr>
      <w:r>
        <w:rPr>
          <w:rFonts w:hint="eastAsia" w:ascii="宋体" w:hAnsi="宋体" w:eastAsia="黑体" w:cs="黑体"/>
          <w:sz w:val="32"/>
          <w:szCs w:val="32"/>
        </w:rPr>
        <w:t>五、存在的问题及改进情况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对照省政府工作要求和群众需求，省搬迁安置办在202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w:t>
      </w:r>
      <w:r>
        <w:rPr>
          <w:rFonts w:hint="eastAsia" w:ascii="宋体" w:hAnsi="宋体" w:eastAsia="仿宋_GB2312" w:cs="仿宋_GB2312"/>
          <w:sz w:val="32"/>
          <w:szCs w:val="32"/>
          <w:lang w:val="en-US" w:eastAsia="zh-CN"/>
        </w:rPr>
        <w:t>的</w:t>
      </w:r>
      <w:r>
        <w:rPr>
          <w:rFonts w:hint="eastAsia" w:ascii="宋体" w:hAnsi="宋体" w:eastAsia="仿宋_GB2312" w:cs="仿宋_GB2312"/>
          <w:sz w:val="32"/>
          <w:szCs w:val="32"/>
        </w:rPr>
        <w:t>主动公开、依申请公开、能力保障等方面还存在一些不足和薄弱环节。下一步，省搬迁安置办将严格执行政务公开的有关规定，落实政务公开的部署要求，围绕年度重点工作，推动政务公开工作不断提质增效。</w:t>
      </w:r>
      <w:r>
        <w:rPr>
          <w:rFonts w:hint="eastAsia" w:ascii="宋体" w:hAnsi="宋体" w:eastAsia="仿宋_GB2312" w:cs="仿宋_GB2312"/>
          <w:b/>
          <w:bCs/>
          <w:sz w:val="32"/>
          <w:szCs w:val="32"/>
        </w:rPr>
        <w:t>一是</w:t>
      </w:r>
      <w:r>
        <w:rPr>
          <w:rFonts w:hint="eastAsia" w:ascii="宋体" w:hAnsi="宋体" w:eastAsia="仿宋_GB2312" w:cs="仿宋_GB2312"/>
          <w:sz w:val="32"/>
          <w:szCs w:val="32"/>
        </w:rPr>
        <w:t>拓宽公开渠道，丰富公开形式。加强传统媒体与政务新媒体融合，主动贴近民生民情，采用</w:t>
      </w:r>
      <w:r>
        <w:rPr>
          <w:rFonts w:hint="eastAsia" w:ascii="宋体" w:hAnsi="宋体" w:eastAsia="仿宋_GB2312" w:cs="仿宋_GB2312"/>
          <w:sz w:val="32"/>
          <w:szCs w:val="32"/>
          <w:lang w:val="en-US" w:eastAsia="zh-CN"/>
        </w:rPr>
        <w:t>群众</w:t>
      </w:r>
      <w:r>
        <w:rPr>
          <w:rFonts w:hint="eastAsia" w:ascii="宋体" w:hAnsi="宋体" w:eastAsia="仿宋_GB2312" w:cs="仿宋_GB2312"/>
          <w:sz w:val="32"/>
          <w:szCs w:val="32"/>
        </w:rPr>
        <w:t>喜闻乐见的形式，不断扩大政务公开的传播力和影响力。</w:t>
      </w:r>
      <w:r>
        <w:rPr>
          <w:rFonts w:hint="eastAsia" w:ascii="宋体" w:hAnsi="宋体" w:eastAsia="仿宋_GB2312" w:cs="仿宋_GB2312"/>
          <w:b/>
          <w:bCs/>
          <w:sz w:val="32"/>
          <w:szCs w:val="32"/>
        </w:rPr>
        <w:t>二是</w:t>
      </w:r>
      <w:r>
        <w:rPr>
          <w:rFonts w:hint="eastAsia" w:ascii="宋体" w:hAnsi="宋体" w:eastAsia="仿宋_GB2312" w:cs="仿宋_GB2312"/>
          <w:sz w:val="32"/>
          <w:szCs w:val="32"/>
        </w:rPr>
        <w:t>健全工作机制，提升工作水平。加强业务培训，进一步提升工作人员的能力水平。</w:t>
      </w:r>
      <w:r>
        <w:rPr>
          <w:rFonts w:hint="eastAsia" w:ascii="宋体" w:hAnsi="宋体" w:eastAsia="仿宋_GB2312" w:cs="仿宋_GB2312"/>
          <w:b/>
          <w:bCs/>
          <w:sz w:val="32"/>
          <w:szCs w:val="32"/>
        </w:rPr>
        <w:t>三是</w:t>
      </w:r>
      <w:r>
        <w:rPr>
          <w:rFonts w:hint="eastAsia" w:ascii="宋体" w:hAnsi="宋体" w:eastAsia="仿宋_GB2312" w:cs="仿宋_GB2312"/>
          <w:sz w:val="32"/>
          <w:szCs w:val="32"/>
        </w:rPr>
        <w:t>规范建设公开平台。充分发挥好门户网站发布法定主动公开内容的主渠道作用，对照《中华人民共和国政府信息公开条例》及国家、省政府有关文件要求，规范平台设置，加强规范化、标准化、信息化管理。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rPr>
      </w:pPr>
      <w:r>
        <w:rPr>
          <w:rFonts w:hint="eastAsia" w:ascii="宋体" w:hAnsi="宋体" w:eastAsia="黑体" w:cs="黑体"/>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根据《政府信息公开信息处理费管理办法》，省搬迁安置办202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年无收取信息处理费的情况。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sz w:val="32"/>
          <w:szCs w:val="32"/>
        </w:rPr>
      </w:pPr>
    </w:p>
    <w:sectPr>
      <w:pgSz w:w="11906" w:h="16838"/>
      <w:pgMar w:top="2154" w:right="1474" w:bottom="147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66F4"/>
    <w:rsid w:val="00FA5F63"/>
    <w:rsid w:val="0167267F"/>
    <w:rsid w:val="06935338"/>
    <w:rsid w:val="07882B97"/>
    <w:rsid w:val="07E64C3E"/>
    <w:rsid w:val="08A059E4"/>
    <w:rsid w:val="0C837A6D"/>
    <w:rsid w:val="11797A00"/>
    <w:rsid w:val="13BE35C2"/>
    <w:rsid w:val="13F81D45"/>
    <w:rsid w:val="146A30AA"/>
    <w:rsid w:val="16306721"/>
    <w:rsid w:val="1ABE65B7"/>
    <w:rsid w:val="23387601"/>
    <w:rsid w:val="2365267D"/>
    <w:rsid w:val="270216C1"/>
    <w:rsid w:val="2DA32C44"/>
    <w:rsid w:val="2E6604E6"/>
    <w:rsid w:val="2FC81E15"/>
    <w:rsid w:val="302E5E9B"/>
    <w:rsid w:val="33142C7B"/>
    <w:rsid w:val="33A265DD"/>
    <w:rsid w:val="3DC75250"/>
    <w:rsid w:val="3DF70F8D"/>
    <w:rsid w:val="425365BE"/>
    <w:rsid w:val="5159042C"/>
    <w:rsid w:val="52D07AD9"/>
    <w:rsid w:val="531A2B63"/>
    <w:rsid w:val="573D2043"/>
    <w:rsid w:val="5AB744B1"/>
    <w:rsid w:val="69320B23"/>
    <w:rsid w:val="6CAD6A41"/>
    <w:rsid w:val="73CB081A"/>
    <w:rsid w:val="750114DD"/>
    <w:rsid w:val="76165898"/>
    <w:rsid w:val="775A7F45"/>
    <w:rsid w:val="7AEE3A64"/>
    <w:rsid w:val="7F0450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color w:val="333333"/>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2024-02-01T14:33:00Z</dcterms:created>
  <dc:creator>Administrator</dc:creator>
  <cp:lastModifiedBy>欧阳婷婷</cp:lastModifiedBy>
  <dcterms:modified xsi:type="dcterms:W3CDTF">2025-04-27T00:38:31Z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2DA906C2109347E9A07B52BF40D1E79D</vt:lpwstr>
  </property>
</Properties>
</file>